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6FBD5" w14:textId="77777777" w:rsidR="00CA11EF" w:rsidRPr="00974BC5" w:rsidRDefault="00CA11EF" w:rsidP="0015444E">
      <w:pPr>
        <w:spacing w:after="100" w:line="276" w:lineRule="auto"/>
        <w:jc w:val="center"/>
        <w:rPr>
          <w:rFonts w:cstheme="minorHAnsi"/>
          <w:b/>
          <w:sz w:val="32"/>
          <w:szCs w:val="32"/>
        </w:rPr>
      </w:pPr>
    </w:p>
    <w:p w14:paraId="2E77D772" w14:textId="77777777" w:rsidR="00CA11EF" w:rsidRPr="00974BC5" w:rsidRDefault="00CA11EF" w:rsidP="0015444E">
      <w:pPr>
        <w:spacing w:after="100" w:line="276" w:lineRule="auto"/>
        <w:jc w:val="center"/>
        <w:rPr>
          <w:rFonts w:cstheme="minorHAnsi"/>
          <w:b/>
          <w:sz w:val="32"/>
          <w:szCs w:val="32"/>
        </w:rPr>
      </w:pPr>
    </w:p>
    <w:p w14:paraId="46910BAD" w14:textId="77777777" w:rsidR="00CA11EF" w:rsidRPr="00974BC5" w:rsidRDefault="00CA11EF" w:rsidP="0015444E">
      <w:pPr>
        <w:spacing w:after="100" w:line="276" w:lineRule="auto"/>
        <w:jc w:val="center"/>
        <w:rPr>
          <w:rFonts w:cstheme="minorHAnsi"/>
          <w:b/>
          <w:sz w:val="32"/>
          <w:szCs w:val="32"/>
        </w:rPr>
      </w:pPr>
    </w:p>
    <w:p w14:paraId="4579CED4" w14:textId="77777777" w:rsidR="00CA11EF" w:rsidRPr="00974BC5" w:rsidRDefault="00CA11EF" w:rsidP="0015444E">
      <w:pPr>
        <w:spacing w:line="276" w:lineRule="auto"/>
        <w:rPr>
          <w:rFonts w:cstheme="minorHAnsi"/>
        </w:rPr>
      </w:pPr>
    </w:p>
    <w:p w14:paraId="6D0072D4" w14:textId="77777777" w:rsidR="000B684E" w:rsidRPr="00974BC5" w:rsidRDefault="000B684E" w:rsidP="0015444E">
      <w:pPr>
        <w:spacing w:line="276" w:lineRule="auto"/>
        <w:jc w:val="center"/>
        <w:rPr>
          <w:rFonts w:cstheme="minorHAnsi"/>
          <w:sz w:val="32"/>
        </w:rPr>
      </w:pPr>
    </w:p>
    <w:p w14:paraId="45422AB9" w14:textId="77777777" w:rsidR="000B684E" w:rsidRPr="00974BC5" w:rsidRDefault="000B684E" w:rsidP="0015444E">
      <w:pPr>
        <w:spacing w:line="276" w:lineRule="auto"/>
        <w:jc w:val="center"/>
        <w:rPr>
          <w:rFonts w:cstheme="minorHAnsi"/>
          <w:sz w:val="32"/>
        </w:rPr>
      </w:pPr>
    </w:p>
    <w:p w14:paraId="166DD0DA" w14:textId="77777777" w:rsidR="00CA11EF" w:rsidRPr="00974BC5" w:rsidRDefault="00CA11EF" w:rsidP="0015444E">
      <w:pPr>
        <w:spacing w:line="276" w:lineRule="auto"/>
        <w:jc w:val="center"/>
        <w:rPr>
          <w:rFonts w:cstheme="minorHAnsi"/>
        </w:rPr>
      </w:pPr>
    </w:p>
    <w:p w14:paraId="73F00455" w14:textId="77777777" w:rsidR="004967AB" w:rsidRPr="00974BC5" w:rsidRDefault="004967AB" w:rsidP="0015444E">
      <w:pPr>
        <w:spacing w:line="276" w:lineRule="auto"/>
        <w:jc w:val="center"/>
        <w:rPr>
          <w:rFonts w:cstheme="minorHAnsi"/>
          <w:b/>
          <w:bCs/>
          <w:sz w:val="36"/>
        </w:rPr>
      </w:pPr>
    </w:p>
    <w:p w14:paraId="7C0FB92D" w14:textId="77777777" w:rsidR="004967AB" w:rsidRPr="00974BC5" w:rsidRDefault="004967AB" w:rsidP="0015444E">
      <w:pPr>
        <w:spacing w:line="276" w:lineRule="auto"/>
        <w:jc w:val="center"/>
        <w:rPr>
          <w:rFonts w:cstheme="minorHAnsi"/>
          <w:b/>
          <w:bCs/>
          <w:sz w:val="36"/>
        </w:rPr>
      </w:pPr>
    </w:p>
    <w:p w14:paraId="0DF20647" w14:textId="59E3325B" w:rsidR="00CA11EF" w:rsidRPr="00974BC5" w:rsidRDefault="00CA11EF" w:rsidP="0015444E">
      <w:pPr>
        <w:spacing w:line="276" w:lineRule="auto"/>
        <w:jc w:val="center"/>
        <w:rPr>
          <w:rFonts w:cstheme="minorHAnsi"/>
          <w:b/>
          <w:bCs/>
          <w:sz w:val="36"/>
        </w:rPr>
      </w:pPr>
      <w:r w:rsidRPr="00974BC5">
        <w:rPr>
          <w:rFonts w:cstheme="minorHAnsi"/>
          <w:b/>
          <w:bCs/>
          <w:sz w:val="36"/>
        </w:rPr>
        <w:t>Colocviile juridice ale Băncii Naționale a României</w:t>
      </w:r>
    </w:p>
    <w:p w14:paraId="18E7856C" w14:textId="2CC26F41" w:rsidR="00CA11EF" w:rsidRPr="00974BC5" w:rsidRDefault="00CA11EF" w:rsidP="0015444E">
      <w:pPr>
        <w:spacing w:line="276" w:lineRule="auto"/>
        <w:jc w:val="center"/>
        <w:rPr>
          <w:rFonts w:cstheme="minorHAnsi"/>
          <w:b/>
          <w:bCs/>
          <w:sz w:val="32"/>
          <w:szCs w:val="22"/>
        </w:rPr>
      </w:pPr>
      <w:r w:rsidRPr="00974BC5">
        <w:rPr>
          <w:rFonts w:cstheme="minorHAnsi"/>
          <w:b/>
          <w:bCs/>
          <w:sz w:val="32"/>
          <w:szCs w:val="22"/>
        </w:rPr>
        <w:t>Ediția a XX</w:t>
      </w:r>
      <w:r w:rsidR="00EB1090" w:rsidRPr="00974BC5">
        <w:rPr>
          <w:rFonts w:cstheme="minorHAnsi"/>
          <w:b/>
          <w:bCs/>
          <w:sz w:val="32"/>
          <w:szCs w:val="22"/>
        </w:rPr>
        <w:t>X</w:t>
      </w:r>
      <w:r w:rsidRPr="00974BC5">
        <w:rPr>
          <w:rFonts w:cstheme="minorHAnsi"/>
          <w:b/>
          <w:bCs/>
          <w:sz w:val="32"/>
          <w:szCs w:val="22"/>
        </w:rPr>
        <w:t>-a</w:t>
      </w:r>
    </w:p>
    <w:p w14:paraId="04F6397C" w14:textId="77777777" w:rsidR="00CA11EF" w:rsidRPr="00974BC5" w:rsidRDefault="00CA11EF" w:rsidP="0015444E">
      <w:pPr>
        <w:spacing w:line="276" w:lineRule="auto"/>
        <w:jc w:val="center"/>
        <w:rPr>
          <w:rFonts w:cstheme="minorHAnsi"/>
          <w:b/>
          <w:bCs/>
          <w:sz w:val="28"/>
        </w:rPr>
      </w:pPr>
    </w:p>
    <w:p w14:paraId="7507F4D4" w14:textId="6758C5F4" w:rsidR="00CA11EF" w:rsidRPr="00974BC5" w:rsidRDefault="00EB1090" w:rsidP="0015444E">
      <w:pPr>
        <w:spacing w:after="240" w:line="276" w:lineRule="auto"/>
        <w:jc w:val="center"/>
        <w:rPr>
          <w:rFonts w:cstheme="minorHAnsi"/>
          <w:b/>
          <w:bCs/>
          <w:i/>
          <w:sz w:val="220"/>
          <w:szCs w:val="144"/>
        </w:rPr>
      </w:pPr>
      <w:r w:rsidRPr="00974BC5">
        <w:rPr>
          <w:b/>
          <w:bCs/>
          <w:i/>
          <w:iCs/>
          <w:sz w:val="32"/>
          <w:szCs w:val="32"/>
        </w:rPr>
        <w:t>Inteligența artificială în banking: rolul dreptului</w:t>
      </w:r>
    </w:p>
    <w:p w14:paraId="4BFB4A36" w14:textId="77777777" w:rsidR="004967AB" w:rsidRPr="00974BC5" w:rsidRDefault="004967AB" w:rsidP="0015444E">
      <w:pPr>
        <w:spacing w:line="276" w:lineRule="auto"/>
        <w:rPr>
          <w:rFonts w:cstheme="minorHAnsi"/>
          <w:b/>
          <w:bCs/>
        </w:rPr>
      </w:pPr>
    </w:p>
    <w:p w14:paraId="6584F0D6" w14:textId="4FA86612" w:rsidR="005D2F07" w:rsidRPr="00974BC5" w:rsidRDefault="00CA11EF" w:rsidP="005D2F07">
      <w:pPr>
        <w:spacing w:line="276" w:lineRule="auto"/>
        <w:jc w:val="center"/>
        <w:rPr>
          <w:b/>
          <w:bCs/>
        </w:rPr>
      </w:pPr>
      <w:r w:rsidRPr="00974BC5">
        <w:rPr>
          <w:b/>
          <w:bCs/>
        </w:rPr>
        <w:t xml:space="preserve">Vineri, </w:t>
      </w:r>
      <w:r w:rsidR="004436D2" w:rsidRPr="00974BC5">
        <w:rPr>
          <w:b/>
          <w:bCs/>
        </w:rPr>
        <w:t>2</w:t>
      </w:r>
      <w:r w:rsidR="00EB1090" w:rsidRPr="00974BC5">
        <w:rPr>
          <w:b/>
          <w:bCs/>
        </w:rPr>
        <w:t>8</w:t>
      </w:r>
      <w:r w:rsidRPr="00974BC5">
        <w:rPr>
          <w:b/>
          <w:bCs/>
        </w:rPr>
        <w:t xml:space="preserve"> </w:t>
      </w:r>
      <w:r w:rsidR="00361CF5" w:rsidRPr="00974BC5">
        <w:rPr>
          <w:b/>
          <w:bCs/>
        </w:rPr>
        <w:t>martie</w:t>
      </w:r>
      <w:r w:rsidR="0081776A" w:rsidRPr="00974BC5">
        <w:rPr>
          <w:b/>
          <w:bCs/>
        </w:rPr>
        <w:t xml:space="preserve"> 20</w:t>
      </w:r>
      <w:r w:rsidR="00B70CCE" w:rsidRPr="00974BC5">
        <w:rPr>
          <w:b/>
          <w:bCs/>
        </w:rPr>
        <w:t>2</w:t>
      </w:r>
      <w:r w:rsidR="00EB1090" w:rsidRPr="00974BC5">
        <w:rPr>
          <w:b/>
          <w:bCs/>
        </w:rPr>
        <w:t>5</w:t>
      </w:r>
      <w:r w:rsidR="005D2F07" w:rsidRPr="00974BC5">
        <w:rPr>
          <w:b/>
          <w:bCs/>
        </w:rPr>
        <w:t xml:space="preserve">, Banca Națională a României – Sucursala </w:t>
      </w:r>
      <w:r w:rsidR="006E33FE" w:rsidRPr="00974BC5">
        <w:rPr>
          <w:b/>
          <w:bCs/>
        </w:rPr>
        <w:t xml:space="preserve">Regională </w:t>
      </w:r>
      <w:r w:rsidR="005D2F07" w:rsidRPr="00974BC5">
        <w:rPr>
          <w:b/>
          <w:bCs/>
        </w:rPr>
        <w:t>Timișoara</w:t>
      </w:r>
    </w:p>
    <w:p w14:paraId="763823B5" w14:textId="38183402" w:rsidR="00CA11EF" w:rsidRPr="00974BC5" w:rsidRDefault="00CA11EF" w:rsidP="0015444E">
      <w:pPr>
        <w:spacing w:after="100" w:afterAutospacing="1" w:line="276" w:lineRule="auto"/>
        <w:jc w:val="center"/>
        <w:rPr>
          <w:rFonts w:cstheme="minorHAnsi"/>
          <w:b/>
          <w:bCs/>
        </w:rPr>
      </w:pPr>
    </w:p>
    <w:p w14:paraId="7CB4E349" w14:textId="77777777" w:rsidR="00361CF5" w:rsidRPr="00974BC5" w:rsidRDefault="00361CF5" w:rsidP="0015444E">
      <w:pPr>
        <w:spacing w:after="100" w:afterAutospacing="1" w:line="276" w:lineRule="auto"/>
        <w:jc w:val="center"/>
        <w:rPr>
          <w:b/>
          <w:bCs/>
        </w:rPr>
      </w:pPr>
      <w:r w:rsidRPr="00974BC5">
        <w:rPr>
          <w:b/>
          <w:bCs/>
        </w:rPr>
        <w:t>Facultatea de Drept din cadrul Universității de Vest din Timișoara</w:t>
      </w:r>
    </w:p>
    <w:p w14:paraId="62BEDF0C" w14:textId="428057FD" w:rsidR="00CA11EF" w:rsidRPr="00974BC5" w:rsidRDefault="00361CF5" w:rsidP="0015444E">
      <w:pPr>
        <w:spacing w:after="100" w:afterAutospacing="1" w:line="276" w:lineRule="auto"/>
        <w:jc w:val="center"/>
        <w:rPr>
          <w:rFonts w:cstheme="minorHAnsi"/>
          <w:b/>
          <w:bCs/>
          <w:sz w:val="28"/>
          <w:szCs w:val="28"/>
        </w:rPr>
      </w:pPr>
      <w:r w:rsidRPr="00974BC5">
        <w:rPr>
          <w:b/>
          <w:bCs/>
          <w:i/>
          <w:iCs/>
        </w:rPr>
        <w:t>Centrul pentru Dreptul Afacerilor Timișoara</w:t>
      </w:r>
    </w:p>
    <w:p w14:paraId="4F7FB8C8" w14:textId="77777777" w:rsidR="00111485" w:rsidRPr="00974BC5" w:rsidRDefault="00111485" w:rsidP="0015444E">
      <w:pPr>
        <w:spacing w:line="276" w:lineRule="auto"/>
        <w:rPr>
          <w:rFonts w:cstheme="minorHAnsi"/>
          <w:b/>
          <w:bCs/>
        </w:rPr>
      </w:pPr>
      <w:r w:rsidRPr="00974BC5">
        <w:rPr>
          <w:rFonts w:cstheme="minorHAnsi"/>
          <w:b/>
          <w:bCs/>
        </w:rPr>
        <w:br w:type="page"/>
      </w:r>
    </w:p>
    <w:p w14:paraId="71E0C04C" w14:textId="77777777" w:rsidR="00111485" w:rsidRPr="00974BC5" w:rsidRDefault="00111485" w:rsidP="0015444E">
      <w:pPr>
        <w:spacing w:line="276" w:lineRule="auto"/>
        <w:rPr>
          <w:rFonts w:cstheme="minorHAnsi"/>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11485" w:rsidRPr="00974BC5" w14:paraId="082838DA" w14:textId="77777777" w:rsidTr="00500A7C">
        <w:tc>
          <w:tcPr>
            <w:tcW w:w="9072" w:type="dxa"/>
          </w:tcPr>
          <w:p w14:paraId="21EBB69B" w14:textId="77777777" w:rsidR="001C4D33" w:rsidRPr="00974BC5" w:rsidRDefault="001C4D33" w:rsidP="000C4057">
            <w:pPr>
              <w:spacing w:line="276" w:lineRule="auto"/>
              <w:rPr>
                <w:rFonts w:asciiTheme="minorHAnsi" w:hAnsiTheme="minorHAnsi" w:cstheme="minorHAnsi"/>
                <w:b/>
                <w:bCs/>
                <w:lang w:val="ro-RO"/>
              </w:rPr>
            </w:pPr>
          </w:p>
          <w:p w14:paraId="7DDB21B3" w14:textId="77777777" w:rsidR="000C4057" w:rsidRPr="00974BC5" w:rsidRDefault="000C4057" w:rsidP="000C4057">
            <w:pPr>
              <w:spacing w:line="276" w:lineRule="auto"/>
              <w:rPr>
                <w:rFonts w:asciiTheme="minorHAnsi" w:hAnsiTheme="minorHAnsi" w:cstheme="minorHAnsi"/>
                <w:b/>
                <w:bCs/>
                <w:lang w:val="ro-RO"/>
              </w:rPr>
            </w:pPr>
          </w:p>
          <w:p w14:paraId="4F32D2F5" w14:textId="7B986F1D" w:rsidR="00111485" w:rsidRPr="00974BC5" w:rsidRDefault="00111485" w:rsidP="0015444E">
            <w:pPr>
              <w:spacing w:line="276" w:lineRule="auto"/>
              <w:jc w:val="center"/>
              <w:rPr>
                <w:rFonts w:asciiTheme="minorHAnsi" w:hAnsiTheme="minorHAnsi" w:cstheme="minorHAnsi"/>
                <w:b/>
                <w:bCs/>
                <w:i/>
                <w:lang w:val="ro-RO"/>
              </w:rPr>
            </w:pPr>
            <w:r w:rsidRPr="00974BC5">
              <w:rPr>
                <w:rFonts w:asciiTheme="minorHAnsi" w:hAnsiTheme="minorHAnsi" w:cstheme="minorHAnsi"/>
                <w:b/>
                <w:bCs/>
                <w:lang w:val="ro-RO"/>
              </w:rPr>
              <w:t xml:space="preserve">În ciclul </w:t>
            </w:r>
            <w:r w:rsidRPr="00974BC5">
              <w:rPr>
                <w:rFonts w:asciiTheme="minorHAnsi" w:hAnsiTheme="minorHAnsi" w:cstheme="minorHAnsi"/>
                <w:b/>
                <w:bCs/>
                <w:i/>
                <w:lang w:val="ro-RO"/>
              </w:rPr>
              <w:t>Colocviile juridice ale Băncii Naționale a României</w:t>
            </w:r>
          </w:p>
          <w:p w14:paraId="6BD3D3A6" w14:textId="2195129B" w:rsidR="00111485" w:rsidRPr="00974BC5" w:rsidRDefault="00111485" w:rsidP="0015444E">
            <w:pPr>
              <w:spacing w:line="276" w:lineRule="auto"/>
              <w:jc w:val="center"/>
              <w:rPr>
                <w:rFonts w:asciiTheme="minorHAnsi" w:hAnsiTheme="minorHAnsi" w:cstheme="minorHAnsi"/>
                <w:lang w:val="ro-RO"/>
              </w:rPr>
            </w:pPr>
            <w:r w:rsidRPr="00974BC5">
              <w:rPr>
                <w:rFonts w:asciiTheme="minorHAnsi" w:hAnsiTheme="minorHAnsi" w:cstheme="minorHAnsi"/>
                <w:lang w:val="ro-RO"/>
              </w:rPr>
              <w:t>Ediția a XX</w:t>
            </w:r>
            <w:r w:rsidR="00EB1090" w:rsidRPr="00974BC5">
              <w:rPr>
                <w:rFonts w:asciiTheme="minorHAnsi" w:hAnsiTheme="minorHAnsi" w:cstheme="minorHAnsi"/>
                <w:lang w:val="ro-RO"/>
              </w:rPr>
              <w:t>X</w:t>
            </w:r>
            <w:r w:rsidRPr="00974BC5">
              <w:rPr>
                <w:rFonts w:asciiTheme="minorHAnsi" w:hAnsiTheme="minorHAnsi" w:cstheme="minorHAnsi"/>
                <w:lang w:val="ro-RO"/>
              </w:rPr>
              <w:t>-a</w:t>
            </w:r>
          </w:p>
          <w:p w14:paraId="386B6E8F" w14:textId="77777777" w:rsidR="00111485" w:rsidRPr="00974BC5" w:rsidRDefault="00111485" w:rsidP="0015444E">
            <w:pPr>
              <w:spacing w:line="276" w:lineRule="auto"/>
              <w:jc w:val="center"/>
              <w:rPr>
                <w:rFonts w:asciiTheme="minorHAnsi" w:hAnsiTheme="minorHAnsi" w:cstheme="minorHAnsi"/>
                <w:sz w:val="22"/>
                <w:szCs w:val="22"/>
                <w:lang w:val="ro-RO"/>
              </w:rPr>
            </w:pPr>
          </w:p>
          <w:p w14:paraId="0C7D231E" w14:textId="5AC3170A" w:rsidR="00111485" w:rsidRPr="00974BC5" w:rsidRDefault="00111485" w:rsidP="0015444E">
            <w:pPr>
              <w:spacing w:line="276" w:lineRule="auto"/>
              <w:jc w:val="center"/>
              <w:rPr>
                <w:rFonts w:asciiTheme="minorHAnsi" w:hAnsiTheme="minorHAnsi" w:cstheme="minorHAnsi"/>
                <w:b/>
                <w:lang w:val="ro-RO"/>
              </w:rPr>
            </w:pPr>
            <w:r w:rsidRPr="00974BC5">
              <w:rPr>
                <w:rFonts w:asciiTheme="minorHAnsi" w:hAnsiTheme="minorHAnsi" w:cstheme="minorHAnsi"/>
                <w:b/>
                <w:lang w:val="ro-RO"/>
              </w:rPr>
              <w:t xml:space="preserve">Conferința de </w:t>
            </w:r>
            <w:r w:rsidR="007A0697" w:rsidRPr="00974BC5">
              <w:rPr>
                <w:rFonts w:asciiTheme="minorHAnsi" w:hAnsiTheme="minorHAnsi" w:cstheme="minorHAnsi"/>
                <w:b/>
                <w:lang w:val="ro-RO"/>
              </w:rPr>
              <w:t>D</w:t>
            </w:r>
            <w:r w:rsidRPr="00974BC5">
              <w:rPr>
                <w:rFonts w:asciiTheme="minorHAnsi" w:hAnsiTheme="minorHAnsi" w:cstheme="minorHAnsi"/>
                <w:b/>
                <w:lang w:val="ro-RO"/>
              </w:rPr>
              <w:t xml:space="preserve">rept </w:t>
            </w:r>
            <w:r w:rsidR="007A0697" w:rsidRPr="00974BC5">
              <w:rPr>
                <w:rFonts w:asciiTheme="minorHAnsi" w:hAnsiTheme="minorHAnsi" w:cstheme="minorHAnsi"/>
                <w:b/>
                <w:lang w:val="ro-RO"/>
              </w:rPr>
              <w:t>B</w:t>
            </w:r>
            <w:r w:rsidRPr="00974BC5">
              <w:rPr>
                <w:rFonts w:asciiTheme="minorHAnsi" w:hAnsiTheme="minorHAnsi" w:cstheme="minorHAnsi"/>
                <w:b/>
                <w:lang w:val="ro-RO"/>
              </w:rPr>
              <w:t xml:space="preserve">ancar </w:t>
            </w:r>
          </w:p>
          <w:p w14:paraId="4C92F166" w14:textId="29225004" w:rsidR="00111485" w:rsidRPr="00974BC5" w:rsidRDefault="00EB1090" w:rsidP="0015444E">
            <w:pPr>
              <w:spacing w:after="240" w:line="276" w:lineRule="auto"/>
              <w:jc w:val="center"/>
              <w:rPr>
                <w:rFonts w:ascii="Calibri" w:hAnsi="Calibri" w:cs="Calibri"/>
                <w:b/>
                <w:bCs/>
                <w:i/>
                <w:sz w:val="28"/>
                <w:szCs w:val="28"/>
                <w:lang w:val="ro-RO"/>
              </w:rPr>
            </w:pPr>
            <w:r w:rsidRPr="00974BC5">
              <w:rPr>
                <w:rFonts w:ascii="Calibri" w:hAnsi="Calibri" w:cs="Calibri"/>
                <w:b/>
                <w:bCs/>
                <w:i/>
                <w:iCs/>
                <w:lang w:val="ro-RO"/>
              </w:rPr>
              <w:t>Inteligența artificială în banking: rolul dreptului</w:t>
            </w:r>
          </w:p>
          <w:p w14:paraId="3C43B85C" w14:textId="77777777" w:rsidR="00111485" w:rsidRPr="00974BC5" w:rsidRDefault="00111485" w:rsidP="0015444E">
            <w:pPr>
              <w:spacing w:line="276" w:lineRule="auto"/>
              <w:jc w:val="center"/>
              <w:rPr>
                <w:rFonts w:asciiTheme="minorHAnsi" w:hAnsiTheme="minorHAnsi" w:cstheme="minorHAnsi"/>
                <w:sz w:val="22"/>
                <w:szCs w:val="22"/>
                <w:lang w:val="ro-RO"/>
              </w:rPr>
            </w:pPr>
            <w:r w:rsidRPr="00974BC5">
              <w:rPr>
                <w:rFonts w:asciiTheme="minorHAnsi" w:hAnsiTheme="minorHAnsi" w:cstheme="minorHAnsi"/>
                <w:sz w:val="22"/>
                <w:szCs w:val="22"/>
                <w:lang w:val="ro-RO"/>
              </w:rPr>
              <w:t>Facultatea de Drept din cadrul Universității de Vest din Timișoara</w:t>
            </w:r>
          </w:p>
          <w:p w14:paraId="0D048741" w14:textId="77777777" w:rsidR="00111485" w:rsidRPr="00974BC5" w:rsidRDefault="00111485" w:rsidP="0015444E">
            <w:pPr>
              <w:spacing w:after="240" w:line="276" w:lineRule="auto"/>
              <w:jc w:val="center"/>
              <w:rPr>
                <w:rFonts w:asciiTheme="minorHAnsi" w:hAnsiTheme="minorHAnsi" w:cstheme="minorHAnsi"/>
                <w:sz w:val="22"/>
                <w:szCs w:val="22"/>
                <w:lang w:val="ro-RO"/>
              </w:rPr>
            </w:pPr>
            <w:r w:rsidRPr="00974BC5">
              <w:rPr>
                <w:rFonts w:asciiTheme="minorHAnsi" w:hAnsiTheme="minorHAnsi" w:cstheme="minorHAnsi"/>
                <w:i/>
                <w:iCs/>
                <w:sz w:val="22"/>
                <w:szCs w:val="22"/>
                <w:lang w:val="ro-RO"/>
              </w:rPr>
              <w:t>Centrul pentru Dreptul Afacerilor Timișoara</w:t>
            </w:r>
          </w:p>
          <w:p w14:paraId="01C57653" w14:textId="531F407C" w:rsidR="00A32118" w:rsidRPr="00974BC5" w:rsidRDefault="00361CF5" w:rsidP="005D2F07">
            <w:pPr>
              <w:spacing w:line="276" w:lineRule="auto"/>
              <w:jc w:val="center"/>
              <w:rPr>
                <w:rFonts w:asciiTheme="minorHAnsi" w:hAnsiTheme="minorHAnsi" w:cstheme="minorHAnsi"/>
                <w:sz w:val="22"/>
                <w:szCs w:val="22"/>
                <w:lang w:val="ro-RO"/>
              </w:rPr>
            </w:pPr>
            <w:r w:rsidRPr="00974BC5">
              <w:rPr>
                <w:rFonts w:asciiTheme="minorHAnsi" w:hAnsiTheme="minorHAnsi" w:cstheme="minorHAnsi"/>
                <w:sz w:val="22"/>
                <w:szCs w:val="22"/>
                <w:lang w:val="ro-RO"/>
              </w:rPr>
              <w:t xml:space="preserve">Vineri, </w:t>
            </w:r>
            <w:r w:rsidR="004436D2" w:rsidRPr="00974BC5">
              <w:rPr>
                <w:rFonts w:asciiTheme="minorHAnsi" w:hAnsiTheme="minorHAnsi" w:cstheme="minorHAnsi"/>
                <w:sz w:val="22"/>
                <w:szCs w:val="22"/>
                <w:lang w:val="ro-RO"/>
              </w:rPr>
              <w:t>2</w:t>
            </w:r>
            <w:r w:rsidR="00EB1090" w:rsidRPr="00974BC5">
              <w:rPr>
                <w:rFonts w:asciiTheme="minorHAnsi" w:hAnsiTheme="minorHAnsi" w:cstheme="minorHAnsi"/>
                <w:sz w:val="22"/>
                <w:szCs w:val="22"/>
                <w:lang w:val="ro-RO"/>
              </w:rPr>
              <w:t>8</w:t>
            </w:r>
            <w:r w:rsidRPr="00974BC5">
              <w:rPr>
                <w:rFonts w:asciiTheme="minorHAnsi" w:hAnsiTheme="minorHAnsi" w:cstheme="minorHAnsi"/>
                <w:sz w:val="22"/>
                <w:szCs w:val="22"/>
                <w:lang w:val="ro-RO"/>
              </w:rPr>
              <w:t xml:space="preserve"> martie</w:t>
            </w:r>
            <w:r w:rsidR="00111485" w:rsidRPr="00974BC5">
              <w:rPr>
                <w:rFonts w:asciiTheme="minorHAnsi" w:hAnsiTheme="minorHAnsi" w:cstheme="minorHAnsi"/>
                <w:sz w:val="22"/>
                <w:szCs w:val="22"/>
                <w:lang w:val="ro-RO"/>
              </w:rPr>
              <w:t xml:space="preserve"> 20</w:t>
            </w:r>
            <w:r w:rsidR="00B70CCE" w:rsidRPr="00974BC5">
              <w:rPr>
                <w:rFonts w:asciiTheme="minorHAnsi" w:hAnsiTheme="minorHAnsi" w:cstheme="minorHAnsi"/>
                <w:sz w:val="22"/>
                <w:szCs w:val="22"/>
                <w:lang w:val="ro-RO"/>
              </w:rPr>
              <w:t>2</w:t>
            </w:r>
            <w:r w:rsidR="00EB1090" w:rsidRPr="00974BC5">
              <w:rPr>
                <w:rFonts w:asciiTheme="minorHAnsi" w:hAnsiTheme="minorHAnsi" w:cstheme="minorHAnsi"/>
                <w:sz w:val="22"/>
                <w:szCs w:val="22"/>
                <w:lang w:val="ro-RO"/>
              </w:rPr>
              <w:t>5</w:t>
            </w:r>
          </w:p>
          <w:p w14:paraId="3D260436" w14:textId="4F2B92A5" w:rsidR="005D2F07" w:rsidRPr="00974BC5" w:rsidRDefault="005D2F07" w:rsidP="005D2F07">
            <w:pPr>
              <w:spacing w:line="276" w:lineRule="auto"/>
              <w:jc w:val="center"/>
              <w:rPr>
                <w:rFonts w:asciiTheme="minorHAnsi" w:hAnsiTheme="minorHAnsi" w:cstheme="minorHAnsi"/>
                <w:sz w:val="22"/>
                <w:szCs w:val="22"/>
                <w:lang w:val="ro-RO"/>
              </w:rPr>
            </w:pPr>
            <w:r w:rsidRPr="00974BC5">
              <w:rPr>
                <w:rFonts w:asciiTheme="minorHAnsi" w:hAnsiTheme="minorHAnsi" w:cstheme="minorHAnsi"/>
                <w:sz w:val="22"/>
                <w:szCs w:val="22"/>
                <w:lang w:val="ro-RO"/>
              </w:rPr>
              <w:t xml:space="preserve">Banca Națională a României – Sucursala </w:t>
            </w:r>
            <w:r w:rsidR="006E33FE" w:rsidRPr="00974BC5">
              <w:rPr>
                <w:rFonts w:asciiTheme="minorHAnsi" w:hAnsiTheme="minorHAnsi" w:cstheme="minorHAnsi"/>
                <w:sz w:val="22"/>
                <w:szCs w:val="22"/>
                <w:lang w:val="ro-RO"/>
              </w:rPr>
              <w:t xml:space="preserve">Regională </w:t>
            </w:r>
            <w:r w:rsidRPr="00974BC5">
              <w:rPr>
                <w:rFonts w:asciiTheme="minorHAnsi" w:hAnsiTheme="minorHAnsi" w:cstheme="minorHAnsi"/>
                <w:sz w:val="22"/>
                <w:szCs w:val="22"/>
                <w:lang w:val="ro-RO"/>
              </w:rPr>
              <w:t>Timișoara</w:t>
            </w:r>
          </w:p>
          <w:p w14:paraId="2409A19E" w14:textId="1444C458" w:rsidR="005D2F07" w:rsidRPr="00974BC5" w:rsidRDefault="005D2F07" w:rsidP="005D2F07">
            <w:pPr>
              <w:spacing w:line="276" w:lineRule="auto"/>
              <w:jc w:val="center"/>
              <w:rPr>
                <w:rFonts w:asciiTheme="minorHAnsi" w:hAnsiTheme="minorHAnsi" w:cstheme="minorHAnsi"/>
                <w:sz w:val="22"/>
                <w:szCs w:val="22"/>
                <w:lang w:val="ro-RO"/>
              </w:rPr>
            </w:pPr>
            <w:r w:rsidRPr="00974BC5">
              <w:rPr>
                <w:rFonts w:asciiTheme="minorHAnsi" w:hAnsiTheme="minorHAnsi" w:cstheme="minorHAnsi"/>
                <w:sz w:val="22"/>
                <w:szCs w:val="22"/>
                <w:lang w:val="ro-RO"/>
              </w:rPr>
              <w:t>Bd. Ion C. Brătianu nr. 1</w:t>
            </w:r>
          </w:p>
          <w:p w14:paraId="3A8BE9D1" w14:textId="77777777" w:rsidR="00147236" w:rsidRPr="00974BC5" w:rsidRDefault="00147236" w:rsidP="0015444E">
            <w:pPr>
              <w:spacing w:after="240" w:line="276" w:lineRule="auto"/>
              <w:jc w:val="center"/>
              <w:rPr>
                <w:rFonts w:asciiTheme="minorHAnsi" w:hAnsiTheme="minorHAnsi" w:cstheme="minorHAnsi"/>
                <w:sz w:val="22"/>
                <w:szCs w:val="22"/>
                <w:lang w:val="ro-RO"/>
              </w:rPr>
            </w:pPr>
          </w:p>
          <w:p w14:paraId="0F58F9FD" w14:textId="3FE55613" w:rsidR="00111485" w:rsidRPr="00974BC5" w:rsidRDefault="00111485" w:rsidP="0015444E">
            <w:pPr>
              <w:spacing w:after="240" w:line="276" w:lineRule="auto"/>
              <w:jc w:val="both"/>
              <w:rPr>
                <w:rFonts w:asciiTheme="minorHAnsi" w:hAnsiTheme="minorHAnsi" w:cstheme="minorHAnsi"/>
                <w:sz w:val="21"/>
                <w:szCs w:val="21"/>
                <w:lang w:val="ro-RO"/>
              </w:rPr>
            </w:pPr>
            <w:r w:rsidRPr="00974BC5">
              <w:rPr>
                <w:rFonts w:asciiTheme="minorHAnsi" w:hAnsiTheme="minorHAnsi" w:cstheme="minorHAnsi"/>
                <w:sz w:val="21"/>
                <w:szCs w:val="21"/>
                <w:lang w:val="ro-RO"/>
              </w:rPr>
              <w:t xml:space="preserve">A </w:t>
            </w:r>
            <w:r w:rsidR="00EB1090" w:rsidRPr="00974BC5">
              <w:rPr>
                <w:rFonts w:asciiTheme="minorHAnsi" w:hAnsiTheme="minorHAnsi" w:cstheme="minorHAnsi"/>
                <w:sz w:val="21"/>
                <w:szCs w:val="21"/>
                <w:lang w:val="ro-RO"/>
              </w:rPr>
              <w:t>trei</w:t>
            </w:r>
            <w:r w:rsidR="004436D2" w:rsidRPr="00974BC5">
              <w:rPr>
                <w:rFonts w:asciiTheme="minorHAnsi" w:hAnsiTheme="minorHAnsi" w:cstheme="minorHAnsi"/>
                <w:sz w:val="21"/>
                <w:szCs w:val="21"/>
                <w:lang w:val="ro-RO"/>
              </w:rPr>
              <w:t>sprezecea</w:t>
            </w:r>
            <w:r w:rsidRPr="00974BC5">
              <w:rPr>
                <w:rFonts w:asciiTheme="minorHAnsi" w:hAnsiTheme="minorHAnsi" w:cstheme="minorHAnsi"/>
                <w:sz w:val="21"/>
                <w:szCs w:val="21"/>
                <w:lang w:val="ro-RO"/>
              </w:rPr>
              <w:t xml:space="preserve"> ediție a Conferinței de drept bancar de la Timișoara, cu tema </w:t>
            </w:r>
            <w:r w:rsidR="00EB1090" w:rsidRPr="00974BC5">
              <w:rPr>
                <w:rFonts w:asciiTheme="minorHAnsi" w:hAnsiTheme="minorHAnsi" w:cstheme="minorHAnsi"/>
                <w:i/>
                <w:iCs/>
                <w:sz w:val="21"/>
                <w:szCs w:val="21"/>
                <w:lang w:val="ro-RO"/>
              </w:rPr>
              <w:t>Inteligența artificială în banking: rolul dreptului</w:t>
            </w:r>
            <w:r w:rsidRPr="00974BC5">
              <w:rPr>
                <w:rFonts w:asciiTheme="minorHAnsi" w:hAnsiTheme="minorHAnsi" w:cstheme="minorHAnsi"/>
                <w:sz w:val="21"/>
                <w:szCs w:val="21"/>
                <w:lang w:val="ro-RO"/>
              </w:rPr>
              <w:t xml:space="preserve">, se desfășoară în data de </w:t>
            </w:r>
            <w:r w:rsidR="00C54286" w:rsidRPr="00974BC5">
              <w:rPr>
                <w:rFonts w:asciiTheme="minorHAnsi" w:hAnsiTheme="minorHAnsi" w:cstheme="minorHAnsi"/>
                <w:sz w:val="21"/>
                <w:szCs w:val="21"/>
                <w:lang w:val="ro-RO"/>
              </w:rPr>
              <w:t>2</w:t>
            </w:r>
            <w:r w:rsidR="00EB1090" w:rsidRPr="00974BC5">
              <w:rPr>
                <w:rFonts w:asciiTheme="minorHAnsi" w:hAnsiTheme="minorHAnsi" w:cstheme="minorHAnsi"/>
                <w:sz w:val="21"/>
                <w:szCs w:val="21"/>
                <w:lang w:val="ro-RO"/>
              </w:rPr>
              <w:t>8</w:t>
            </w:r>
            <w:r w:rsidR="00E21906" w:rsidRPr="00974BC5">
              <w:rPr>
                <w:rFonts w:asciiTheme="minorHAnsi" w:hAnsiTheme="minorHAnsi" w:cstheme="minorHAnsi"/>
                <w:sz w:val="21"/>
                <w:szCs w:val="21"/>
                <w:lang w:val="ro-RO"/>
              </w:rPr>
              <w:t xml:space="preserve"> martie 202</w:t>
            </w:r>
            <w:r w:rsidR="00EB1090" w:rsidRPr="00974BC5">
              <w:rPr>
                <w:rFonts w:asciiTheme="minorHAnsi" w:hAnsiTheme="minorHAnsi" w:cstheme="minorHAnsi"/>
                <w:sz w:val="21"/>
                <w:szCs w:val="21"/>
                <w:lang w:val="ro-RO"/>
              </w:rPr>
              <w:t>5</w:t>
            </w:r>
            <w:r w:rsidR="00E21906" w:rsidRPr="00974BC5">
              <w:rPr>
                <w:rFonts w:asciiTheme="minorHAnsi" w:hAnsiTheme="minorHAnsi" w:cstheme="minorHAnsi"/>
                <w:sz w:val="21"/>
                <w:szCs w:val="21"/>
                <w:lang w:val="ro-RO"/>
              </w:rPr>
              <w:t xml:space="preserve"> la </w:t>
            </w:r>
            <w:r w:rsidR="00085191" w:rsidRPr="00974BC5">
              <w:rPr>
                <w:rFonts w:asciiTheme="minorHAnsi" w:hAnsiTheme="minorHAnsi" w:cstheme="minorHAnsi"/>
                <w:sz w:val="21"/>
                <w:szCs w:val="21"/>
                <w:lang w:val="ro-RO"/>
              </w:rPr>
              <w:t>Banca Națională a României – Sucursala Timișoara</w:t>
            </w:r>
            <w:r w:rsidR="00E21906" w:rsidRPr="00974BC5">
              <w:rPr>
                <w:rFonts w:asciiTheme="minorHAnsi" w:hAnsiTheme="minorHAnsi" w:cstheme="minorHAnsi"/>
                <w:sz w:val="21"/>
                <w:szCs w:val="21"/>
                <w:lang w:val="ro-RO"/>
              </w:rPr>
              <w:t xml:space="preserve"> </w:t>
            </w:r>
            <w:r w:rsidR="004F24CC" w:rsidRPr="00974BC5">
              <w:rPr>
                <w:rFonts w:asciiTheme="minorHAnsi" w:hAnsiTheme="minorHAnsi" w:cstheme="minorHAnsi"/>
                <w:sz w:val="21"/>
                <w:szCs w:val="21"/>
                <w:lang w:val="ro-RO"/>
              </w:rPr>
              <w:t xml:space="preserve">și este transmisă </w:t>
            </w:r>
            <w:r w:rsidR="004F24CC" w:rsidRPr="00974BC5">
              <w:rPr>
                <w:rFonts w:asciiTheme="minorHAnsi" w:hAnsiTheme="minorHAnsi" w:cstheme="minorHAnsi"/>
                <w:i/>
                <w:iCs/>
                <w:sz w:val="21"/>
                <w:szCs w:val="21"/>
                <w:lang w:val="ro-RO"/>
              </w:rPr>
              <w:t>live</w:t>
            </w:r>
            <w:r w:rsidR="004F24CC" w:rsidRPr="00974BC5">
              <w:rPr>
                <w:rFonts w:asciiTheme="minorHAnsi" w:hAnsiTheme="minorHAnsi" w:cstheme="minorHAnsi"/>
                <w:sz w:val="21"/>
                <w:szCs w:val="21"/>
                <w:lang w:val="ro-RO"/>
              </w:rPr>
              <w:t xml:space="preserve"> pe platforma www.juridice.ro</w:t>
            </w:r>
            <w:r w:rsidRPr="00974BC5">
              <w:rPr>
                <w:rFonts w:asciiTheme="minorHAnsi" w:hAnsiTheme="minorHAnsi" w:cstheme="minorHAnsi"/>
                <w:i/>
                <w:sz w:val="21"/>
                <w:szCs w:val="21"/>
                <w:lang w:val="ro-RO"/>
              </w:rPr>
              <w:t>.</w:t>
            </w:r>
            <w:r w:rsidRPr="00974BC5">
              <w:rPr>
                <w:rFonts w:asciiTheme="minorHAnsi" w:hAnsiTheme="minorHAnsi" w:cstheme="minorHAnsi"/>
                <w:sz w:val="21"/>
                <w:szCs w:val="21"/>
                <w:lang w:val="ro-RO"/>
              </w:rPr>
              <w:t xml:space="preserve"> </w:t>
            </w:r>
          </w:p>
          <w:p w14:paraId="04FB9771" w14:textId="17A45AFF" w:rsidR="00111485" w:rsidRPr="00974BC5" w:rsidRDefault="00111485" w:rsidP="0015444E">
            <w:pPr>
              <w:spacing w:after="240" w:line="276" w:lineRule="auto"/>
              <w:jc w:val="both"/>
              <w:rPr>
                <w:rFonts w:asciiTheme="minorHAnsi" w:hAnsiTheme="minorHAnsi" w:cstheme="minorHAnsi"/>
                <w:sz w:val="21"/>
                <w:szCs w:val="21"/>
                <w:lang w:val="ro-RO"/>
              </w:rPr>
            </w:pPr>
            <w:r w:rsidRPr="00974BC5">
              <w:rPr>
                <w:rFonts w:asciiTheme="minorHAnsi" w:hAnsiTheme="minorHAnsi" w:cstheme="minorHAnsi"/>
                <w:sz w:val="21"/>
                <w:szCs w:val="21"/>
                <w:lang w:val="ro-RO"/>
              </w:rPr>
              <w:t xml:space="preserve">Conferința face parte din prestigiosul ciclu </w:t>
            </w:r>
            <w:r w:rsidRPr="00974BC5">
              <w:rPr>
                <w:rFonts w:asciiTheme="minorHAnsi" w:hAnsiTheme="minorHAnsi" w:cstheme="minorHAnsi"/>
                <w:i/>
                <w:sz w:val="21"/>
                <w:szCs w:val="21"/>
                <w:lang w:val="ro-RO"/>
              </w:rPr>
              <w:t>Colocviile juridice ale Băncii Naționale a României</w:t>
            </w:r>
            <w:r w:rsidRPr="00974BC5">
              <w:rPr>
                <w:rFonts w:asciiTheme="minorHAnsi" w:hAnsiTheme="minorHAnsi" w:cstheme="minorHAnsi"/>
                <w:sz w:val="21"/>
                <w:szCs w:val="21"/>
                <w:lang w:val="ro-RO"/>
              </w:rPr>
              <w:t xml:space="preserve">, </w:t>
            </w:r>
            <w:r w:rsidR="00EB1090" w:rsidRPr="00974BC5">
              <w:rPr>
                <w:rFonts w:asciiTheme="minorHAnsi" w:hAnsiTheme="minorHAnsi" w:cstheme="minorHAnsi"/>
                <w:sz w:val="21"/>
                <w:szCs w:val="21"/>
                <w:lang w:val="ro-RO"/>
              </w:rPr>
              <w:t xml:space="preserve">ajuns la a treizecea ediție, aniversară, </w:t>
            </w:r>
            <w:r w:rsidRPr="00974BC5">
              <w:rPr>
                <w:rFonts w:asciiTheme="minorHAnsi" w:hAnsiTheme="minorHAnsi" w:cstheme="minorHAnsi"/>
                <w:sz w:val="21"/>
                <w:szCs w:val="21"/>
                <w:lang w:val="ro-RO"/>
              </w:rPr>
              <w:t>fiind organizată de Facultatea de Drept din cadrul Universității de Vest din Timișoara în colaborare cu Banca Națională a României – Direcția Juridică.</w:t>
            </w:r>
            <w:r w:rsidR="00EB7A3A" w:rsidRPr="00974BC5">
              <w:rPr>
                <w:rFonts w:asciiTheme="minorHAnsi" w:hAnsiTheme="minorHAnsi" w:cstheme="minorHAnsi"/>
                <w:sz w:val="21"/>
                <w:szCs w:val="21"/>
                <w:lang w:val="ro-RO"/>
              </w:rPr>
              <w:t xml:space="preserve"> </w:t>
            </w:r>
            <w:r w:rsidRPr="00974BC5">
              <w:rPr>
                <w:rFonts w:asciiTheme="minorHAnsi" w:hAnsiTheme="minorHAnsi" w:cstheme="minorHAnsi"/>
                <w:sz w:val="21"/>
                <w:szCs w:val="21"/>
                <w:lang w:val="ro-RO"/>
              </w:rPr>
              <w:t>La conferință sunt invitați să participe, în calitate de intervenienți, profesori de la facultăți de drept, precum și reputați specialiști care își desfășoară activitatea în Banca Națională a României, instituții de credit și societăți de avocatură</w:t>
            </w:r>
            <w:r w:rsidRPr="00974BC5">
              <w:rPr>
                <w:rFonts w:asciiTheme="minorHAnsi" w:hAnsiTheme="minorHAnsi" w:cstheme="minorHAnsi"/>
                <w:iCs/>
                <w:sz w:val="21"/>
                <w:szCs w:val="21"/>
                <w:shd w:val="clear" w:color="auto" w:fill="FFFFFF"/>
                <w:lang w:val="ro-RO"/>
              </w:rPr>
              <w:t>.</w:t>
            </w:r>
          </w:p>
          <w:p w14:paraId="42ED8F5C" w14:textId="70056463" w:rsidR="00111485" w:rsidRPr="00974BC5" w:rsidRDefault="00EB1090" w:rsidP="0015444E">
            <w:pPr>
              <w:spacing w:after="100" w:afterAutospacing="1" w:line="276" w:lineRule="auto"/>
              <w:jc w:val="both"/>
              <w:rPr>
                <w:rFonts w:ascii="Calibri" w:hAnsi="Calibri" w:cs="Calibri"/>
                <w:i/>
                <w:sz w:val="21"/>
                <w:szCs w:val="21"/>
                <w:lang w:val="ro-RO"/>
              </w:rPr>
            </w:pPr>
            <w:r w:rsidRPr="00974BC5">
              <w:rPr>
                <w:rFonts w:ascii="Calibri" w:hAnsi="Calibri" w:cs="Calibri"/>
                <w:iCs/>
                <w:sz w:val="21"/>
                <w:szCs w:val="21"/>
                <w:shd w:val="clear" w:color="auto" w:fill="FFFFFF"/>
                <w:lang w:val="ro-RO"/>
              </w:rPr>
              <w:t xml:space="preserve">Conferința își propune să discute influența inteligenței artificiale asupra sistemului bancar și a activității bancare. Dacă edițiile recente ale conferinței au abordat chestiuni precum includerea instrumentelor </w:t>
            </w:r>
            <w:proofErr w:type="spellStart"/>
            <w:r w:rsidRPr="00974BC5">
              <w:rPr>
                <w:rFonts w:ascii="Calibri" w:hAnsi="Calibri" w:cs="Calibri"/>
                <w:i/>
                <w:sz w:val="21"/>
                <w:szCs w:val="21"/>
                <w:shd w:val="clear" w:color="auto" w:fill="FFFFFF"/>
                <w:lang w:val="ro-RO"/>
              </w:rPr>
              <w:t>fintech</w:t>
            </w:r>
            <w:proofErr w:type="spellEnd"/>
            <w:r w:rsidRPr="00974BC5">
              <w:rPr>
                <w:rFonts w:ascii="Calibri" w:hAnsi="Calibri" w:cs="Calibri"/>
                <w:iCs/>
                <w:sz w:val="21"/>
                <w:szCs w:val="21"/>
                <w:shd w:val="clear" w:color="auto" w:fill="FFFFFF"/>
                <w:lang w:val="ro-RO"/>
              </w:rPr>
              <w:t xml:space="preserve"> în procesele de afaceri ale băncilor, regândirea infrastructurii tehnologice utilizate în </w:t>
            </w:r>
            <w:r w:rsidRPr="00974BC5">
              <w:rPr>
                <w:rFonts w:ascii="Calibri" w:hAnsi="Calibri" w:cs="Calibri"/>
                <w:i/>
                <w:sz w:val="21"/>
                <w:szCs w:val="21"/>
                <w:shd w:val="clear" w:color="auto" w:fill="FFFFFF"/>
                <w:lang w:val="ro-RO"/>
              </w:rPr>
              <w:t>banking</w:t>
            </w:r>
            <w:r w:rsidRPr="00974BC5">
              <w:rPr>
                <w:rFonts w:ascii="Calibri" w:hAnsi="Calibri" w:cs="Calibri"/>
                <w:iCs/>
                <w:sz w:val="21"/>
                <w:szCs w:val="21"/>
                <w:shd w:val="clear" w:color="auto" w:fill="FFFFFF"/>
                <w:lang w:val="ro-RO"/>
              </w:rPr>
              <w:t xml:space="preserve">, interconectarea acesteia cu platformele și aplicațiile digitale sau automatizarea proceselor în industria financiar-bancară, această ediție a dezbaterilor este rezervată analizei rolului pe care dreptul îl are – sau l-ar putea avea – în integrarea inteligenței artificiale în acest domeniu. Noua etapă de dezvoltare a sectorului financiar-bancar depășește, pe de o parte, adaptarea activității bancare tradiționale la mediul online și, pe de altă parte, utilizarea de platforme și procese automatizate. În prezent, dezvoltarea sectorială se bazează pe avansul tehnologic asigurat de inteligența artificială, văzută ca fenomen disruptiv, capabil să transforme radical gestionarea riscurilor și relația cu clienții, creând noi </w:t>
            </w:r>
            <w:proofErr w:type="spellStart"/>
            <w:r w:rsidRPr="00974BC5">
              <w:rPr>
                <w:rFonts w:ascii="Calibri" w:hAnsi="Calibri" w:cs="Calibri"/>
                <w:iCs/>
                <w:sz w:val="21"/>
                <w:szCs w:val="21"/>
                <w:shd w:val="clear" w:color="auto" w:fill="FFFFFF"/>
                <w:lang w:val="ro-RO"/>
              </w:rPr>
              <w:t>externalități</w:t>
            </w:r>
            <w:proofErr w:type="spellEnd"/>
            <w:r w:rsidRPr="00974BC5">
              <w:rPr>
                <w:rFonts w:ascii="Calibri" w:hAnsi="Calibri" w:cs="Calibri"/>
                <w:iCs/>
                <w:sz w:val="21"/>
                <w:szCs w:val="21"/>
                <w:shd w:val="clear" w:color="auto" w:fill="FFFFFF"/>
                <w:lang w:val="ro-RO"/>
              </w:rPr>
              <w:t xml:space="preserve"> pozitive și negative la nivelul pieței. Popularitatea inteligenței artificiale generative și intrarea în vigoare în acest an a unor prevederi relevante din Regulamentul UE nr. 2024/1698 privind inteligența artificială (AI Act) au accelerat dezbaterile privind impactul și autonomia acestor instrumente în Uniunea Europeană. O evaluare critică a incertitudinilor juridice care însoțesc evoluțiile mecanismelor inteligenței artificiale de la cele de tip </w:t>
            </w:r>
            <w:r w:rsidRPr="00974BC5">
              <w:rPr>
                <w:rFonts w:ascii="Calibri" w:hAnsi="Calibri" w:cs="Calibri"/>
                <w:i/>
                <w:sz w:val="21"/>
                <w:szCs w:val="21"/>
                <w:shd w:val="clear" w:color="auto" w:fill="FFFFFF"/>
                <w:lang w:val="ro-RO"/>
              </w:rPr>
              <w:t>problem-</w:t>
            </w:r>
            <w:proofErr w:type="spellStart"/>
            <w:r w:rsidRPr="00974BC5">
              <w:rPr>
                <w:rFonts w:ascii="Calibri" w:hAnsi="Calibri" w:cs="Calibri"/>
                <w:i/>
                <w:sz w:val="21"/>
                <w:szCs w:val="21"/>
                <w:shd w:val="clear" w:color="auto" w:fill="FFFFFF"/>
                <w:lang w:val="ro-RO"/>
              </w:rPr>
              <w:t>solving</w:t>
            </w:r>
            <w:proofErr w:type="spellEnd"/>
            <w:r w:rsidRPr="00974BC5">
              <w:rPr>
                <w:rFonts w:ascii="Calibri" w:hAnsi="Calibri" w:cs="Calibri"/>
                <w:iCs/>
                <w:sz w:val="21"/>
                <w:szCs w:val="21"/>
                <w:shd w:val="clear" w:color="auto" w:fill="FFFFFF"/>
                <w:lang w:val="ro-RO"/>
              </w:rPr>
              <w:t xml:space="preserve"> la cele de tip </w:t>
            </w:r>
            <w:proofErr w:type="spellStart"/>
            <w:r w:rsidRPr="00974BC5">
              <w:rPr>
                <w:rFonts w:ascii="Calibri" w:hAnsi="Calibri" w:cs="Calibri"/>
                <w:i/>
                <w:sz w:val="21"/>
                <w:szCs w:val="21"/>
                <w:shd w:val="clear" w:color="auto" w:fill="FFFFFF"/>
                <w:lang w:val="ro-RO"/>
              </w:rPr>
              <w:t>decision-making</w:t>
            </w:r>
            <w:proofErr w:type="spellEnd"/>
            <w:r w:rsidRPr="00974BC5">
              <w:rPr>
                <w:rFonts w:ascii="Calibri" w:hAnsi="Calibri" w:cs="Calibri"/>
                <w:iCs/>
                <w:sz w:val="21"/>
                <w:szCs w:val="21"/>
                <w:shd w:val="clear" w:color="auto" w:fill="FFFFFF"/>
                <w:lang w:val="ro-RO"/>
              </w:rPr>
              <w:t xml:space="preserve"> pune față în față teoreticieni și practicieni ai domeniului, în încercarea de a face o radiografie acurată și o prognoză realistă</w:t>
            </w:r>
            <w:r w:rsidR="00EC5F33" w:rsidRPr="00974BC5">
              <w:rPr>
                <w:rFonts w:ascii="Calibri" w:hAnsi="Calibri" w:cs="Calibri"/>
                <w:iCs/>
                <w:sz w:val="21"/>
                <w:szCs w:val="21"/>
                <w:shd w:val="clear" w:color="auto" w:fill="FFFFFF"/>
                <w:lang w:val="ro-RO"/>
              </w:rPr>
              <w:t>.</w:t>
            </w:r>
            <w:r w:rsidR="00085191" w:rsidRPr="00974BC5">
              <w:rPr>
                <w:rFonts w:ascii="Calibri" w:hAnsi="Calibri" w:cs="Calibri"/>
                <w:iCs/>
                <w:sz w:val="21"/>
                <w:szCs w:val="21"/>
                <w:shd w:val="clear" w:color="auto" w:fill="FFFFFF"/>
                <w:lang w:val="ro-RO"/>
              </w:rPr>
              <w:t xml:space="preserve"> </w:t>
            </w:r>
          </w:p>
          <w:p w14:paraId="7C750D81" w14:textId="2495BAAA" w:rsidR="00111485" w:rsidRPr="00974BC5" w:rsidRDefault="00111485" w:rsidP="0015444E">
            <w:pPr>
              <w:spacing w:after="240" w:line="276" w:lineRule="auto"/>
              <w:jc w:val="both"/>
              <w:rPr>
                <w:rFonts w:asciiTheme="minorHAnsi" w:hAnsiTheme="minorHAnsi" w:cstheme="minorHAnsi"/>
                <w:sz w:val="21"/>
                <w:szCs w:val="21"/>
                <w:lang w:val="ro-RO"/>
              </w:rPr>
            </w:pPr>
            <w:r w:rsidRPr="00974BC5">
              <w:rPr>
                <w:rFonts w:asciiTheme="minorHAnsi" w:hAnsiTheme="minorHAnsi" w:cstheme="minorHAnsi"/>
                <w:sz w:val="21"/>
                <w:szCs w:val="21"/>
                <w:lang w:val="ro-RO"/>
              </w:rPr>
              <w:lastRenderedPageBreak/>
              <w:t xml:space="preserve">Această manifestare </w:t>
            </w:r>
            <w:r w:rsidR="00224815" w:rsidRPr="00974BC5">
              <w:rPr>
                <w:rFonts w:asciiTheme="minorHAnsi" w:hAnsiTheme="minorHAnsi" w:cstheme="minorHAnsi"/>
                <w:sz w:val="21"/>
                <w:szCs w:val="21"/>
                <w:lang w:val="ro-RO"/>
              </w:rPr>
              <w:t>se</w:t>
            </w:r>
            <w:r w:rsidRPr="00974BC5">
              <w:rPr>
                <w:rFonts w:asciiTheme="minorHAnsi" w:hAnsiTheme="minorHAnsi" w:cstheme="minorHAnsi"/>
                <w:sz w:val="21"/>
                <w:szCs w:val="21"/>
                <w:lang w:val="ro-RO"/>
              </w:rPr>
              <w:t xml:space="preserve"> desfășoară sub egida </w:t>
            </w:r>
            <w:r w:rsidR="00224815" w:rsidRPr="00974BC5">
              <w:rPr>
                <w:rFonts w:asciiTheme="minorHAnsi" w:hAnsiTheme="minorHAnsi" w:cstheme="minorHAnsi"/>
                <w:sz w:val="21"/>
                <w:szCs w:val="21"/>
                <w:lang w:val="ro-RO"/>
              </w:rPr>
              <w:t>Asociației Europene de Drept Bancar și Financiar</w:t>
            </w:r>
            <w:r w:rsidRPr="00974BC5">
              <w:rPr>
                <w:rFonts w:asciiTheme="minorHAnsi" w:hAnsiTheme="minorHAnsi" w:cstheme="minorHAnsi"/>
                <w:sz w:val="21"/>
                <w:szCs w:val="21"/>
                <w:lang w:val="ro-RO"/>
              </w:rPr>
              <w:t xml:space="preserve"> (AEDBF)</w:t>
            </w:r>
            <w:r w:rsidR="00224815" w:rsidRPr="00974BC5">
              <w:rPr>
                <w:rFonts w:asciiTheme="minorHAnsi" w:hAnsiTheme="minorHAnsi" w:cstheme="minorHAnsi"/>
                <w:sz w:val="21"/>
                <w:szCs w:val="21"/>
                <w:lang w:val="ro-RO"/>
              </w:rPr>
              <w:t xml:space="preserve"> </w:t>
            </w:r>
            <w:r w:rsidRPr="00974BC5">
              <w:rPr>
                <w:rFonts w:asciiTheme="minorHAnsi" w:hAnsiTheme="minorHAnsi" w:cstheme="minorHAnsi"/>
                <w:sz w:val="21"/>
                <w:szCs w:val="21"/>
                <w:lang w:val="ro-RO"/>
              </w:rPr>
              <w:t>și este susținută financiar</w:t>
            </w:r>
            <w:r w:rsidR="00224815" w:rsidRPr="00974BC5">
              <w:rPr>
                <w:rFonts w:asciiTheme="minorHAnsi" w:hAnsiTheme="minorHAnsi" w:cstheme="minorHAnsi"/>
                <w:sz w:val="21"/>
                <w:szCs w:val="21"/>
                <w:lang w:val="ro-RO"/>
              </w:rPr>
              <w:t>, alături de organizatori,</w:t>
            </w:r>
            <w:r w:rsidRPr="00974BC5">
              <w:rPr>
                <w:rFonts w:asciiTheme="minorHAnsi" w:hAnsiTheme="minorHAnsi" w:cstheme="minorHAnsi"/>
                <w:sz w:val="21"/>
                <w:szCs w:val="21"/>
                <w:lang w:val="ro-RO"/>
              </w:rPr>
              <w:t xml:space="preserve"> de Banca Comercială Română.</w:t>
            </w:r>
            <w:r w:rsidR="00334772" w:rsidRPr="00974BC5">
              <w:rPr>
                <w:rFonts w:asciiTheme="minorHAnsi" w:hAnsiTheme="minorHAnsi" w:cstheme="minorHAnsi"/>
                <w:sz w:val="21"/>
                <w:szCs w:val="21"/>
                <w:lang w:val="ro-RO"/>
              </w:rPr>
              <w:t xml:space="preserve"> Partenerul media al conferinței este juridice.ro.</w:t>
            </w:r>
          </w:p>
          <w:p w14:paraId="2EA196F0" w14:textId="0E3345B8" w:rsidR="001D3AA4" w:rsidRPr="00974BC5" w:rsidRDefault="001D3AA4" w:rsidP="0015444E">
            <w:pPr>
              <w:spacing w:after="240" w:line="276" w:lineRule="auto"/>
              <w:jc w:val="both"/>
              <w:rPr>
                <w:rFonts w:ascii="Calibri" w:hAnsi="Calibri" w:cs="Calibri"/>
                <w:sz w:val="21"/>
                <w:szCs w:val="21"/>
                <w:lang w:val="ro-RO"/>
              </w:rPr>
            </w:pPr>
            <w:r w:rsidRPr="00974BC5">
              <w:rPr>
                <w:rFonts w:ascii="Calibri" w:hAnsi="Calibri" w:cs="Calibri"/>
                <w:sz w:val="21"/>
                <w:szCs w:val="21"/>
                <w:lang w:val="ro-RO"/>
              </w:rPr>
              <w:t>Înregistrarea participanților se face accesând următorul formular:</w:t>
            </w:r>
            <w:r w:rsidR="001F0173" w:rsidRPr="00974BC5">
              <w:rPr>
                <w:rFonts w:ascii="Calibri" w:hAnsi="Calibri" w:cs="Calibri"/>
                <w:sz w:val="21"/>
                <w:szCs w:val="21"/>
                <w:lang w:val="ro-RO"/>
              </w:rPr>
              <w:t xml:space="preserve"> </w:t>
            </w:r>
            <w:hyperlink r:id="rId8" w:history="1">
              <w:r w:rsidR="00BA6334" w:rsidRPr="00974BC5">
                <w:rPr>
                  <w:rStyle w:val="Hyperlink"/>
                  <w:rFonts w:ascii="Calibri" w:hAnsi="Calibri" w:cs="Calibri"/>
                  <w:sz w:val="21"/>
                  <w:szCs w:val="21"/>
                  <w:lang w:val="ro-RO"/>
                </w:rPr>
                <w:t>https://forms.gle/LcvNEqXrv7GDkYaNA</w:t>
              </w:r>
            </w:hyperlink>
            <w:r w:rsidR="00BA6334" w:rsidRPr="00974BC5">
              <w:rPr>
                <w:rFonts w:ascii="Calibri" w:hAnsi="Calibri" w:cs="Calibri"/>
                <w:sz w:val="21"/>
                <w:szCs w:val="21"/>
                <w:lang w:val="ro-RO"/>
              </w:rPr>
              <w:t xml:space="preserve">. </w:t>
            </w:r>
          </w:p>
        </w:tc>
      </w:tr>
    </w:tbl>
    <w:p w14:paraId="19DEB275" w14:textId="77777777" w:rsidR="000C4057" w:rsidRPr="00974BC5" w:rsidRDefault="000C4057" w:rsidP="00B431B2">
      <w:pPr>
        <w:spacing w:line="276" w:lineRule="auto"/>
        <w:rPr>
          <w:rFonts w:asciiTheme="minorHAnsi" w:hAnsiTheme="minorHAnsi" w:cstheme="minorHAnsi"/>
          <w:b/>
        </w:rPr>
      </w:pPr>
    </w:p>
    <w:p w14:paraId="0A9D4237" w14:textId="6AC91C1E" w:rsidR="00111485" w:rsidRPr="00974BC5" w:rsidRDefault="00111485" w:rsidP="0015444E">
      <w:pPr>
        <w:spacing w:line="276" w:lineRule="auto"/>
        <w:jc w:val="center"/>
        <w:rPr>
          <w:rFonts w:asciiTheme="minorHAnsi" w:hAnsiTheme="minorHAnsi" w:cstheme="minorHAnsi"/>
          <w:b/>
        </w:rPr>
      </w:pPr>
      <w:r w:rsidRPr="00974BC5">
        <w:rPr>
          <w:rFonts w:asciiTheme="minorHAnsi" w:hAnsiTheme="minorHAnsi" w:cstheme="minorHAnsi"/>
          <w:b/>
        </w:rPr>
        <w:t>Programul conferinței</w:t>
      </w:r>
    </w:p>
    <w:p w14:paraId="4E01E0BE" w14:textId="18404F08" w:rsidR="00A32118" w:rsidRPr="00974BC5" w:rsidRDefault="00A32118" w:rsidP="0015444E">
      <w:pPr>
        <w:spacing w:line="276" w:lineRule="auto"/>
        <w:jc w:val="center"/>
        <w:rPr>
          <w:rFonts w:asciiTheme="minorHAnsi" w:hAnsiTheme="minorHAnsi" w:cstheme="minorHAnsi"/>
          <w:b/>
          <w:sz w:val="21"/>
          <w:szCs w:val="21"/>
        </w:rPr>
      </w:pPr>
    </w:p>
    <w:p w14:paraId="30041973" w14:textId="20C25A82" w:rsidR="000C0F35" w:rsidRPr="00974BC5" w:rsidRDefault="00085191" w:rsidP="0015444E">
      <w:pPr>
        <w:spacing w:line="276" w:lineRule="auto"/>
        <w:jc w:val="center"/>
        <w:rPr>
          <w:rFonts w:asciiTheme="minorHAnsi" w:hAnsiTheme="minorHAnsi" w:cstheme="minorHAnsi"/>
          <w:b/>
          <w:bCs/>
          <w:sz w:val="22"/>
          <w:szCs w:val="22"/>
        </w:rPr>
      </w:pPr>
      <w:r w:rsidRPr="00974BC5">
        <w:rPr>
          <w:rFonts w:asciiTheme="minorHAnsi" w:hAnsiTheme="minorHAnsi" w:cstheme="minorHAnsi"/>
          <w:b/>
          <w:bCs/>
          <w:sz w:val="22"/>
          <w:szCs w:val="22"/>
        </w:rPr>
        <w:t>Banca Națională a României – Sucursala</w:t>
      </w:r>
      <w:r w:rsidR="000C0F35" w:rsidRPr="00974BC5">
        <w:rPr>
          <w:rFonts w:asciiTheme="minorHAnsi" w:hAnsiTheme="minorHAnsi" w:cstheme="minorHAnsi"/>
          <w:b/>
          <w:bCs/>
          <w:sz w:val="22"/>
          <w:szCs w:val="22"/>
        </w:rPr>
        <w:t xml:space="preserve"> </w:t>
      </w:r>
      <w:r w:rsidR="006E33FE" w:rsidRPr="00974BC5">
        <w:rPr>
          <w:rFonts w:asciiTheme="minorHAnsi" w:hAnsiTheme="minorHAnsi" w:cstheme="minorHAnsi"/>
          <w:b/>
          <w:bCs/>
          <w:sz w:val="22"/>
          <w:szCs w:val="22"/>
        </w:rPr>
        <w:t xml:space="preserve">Regională </w:t>
      </w:r>
      <w:r w:rsidR="000C0F35" w:rsidRPr="00974BC5">
        <w:rPr>
          <w:rFonts w:asciiTheme="minorHAnsi" w:hAnsiTheme="minorHAnsi" w:cstheme="minorHAnsi"/>
          <w:b/>
          <w:bCs/>
          <w:sz w:val="22"/>
          <w:szCs w:val="22"/>
        </w:rPr>
        <w:t>Timișoara</w:t>
      </w:r>
    </w:p>
    <w:p w14:paraId="327D4809" w14:textId="6295E7C7" w:rsidR="005D2F07" w:rsidRPr="00974BC5" w:rsidRDefault="005D2F07" w:rsidP="005D2F07">
      <w:pPr>
        <w:spacing w:line="276" w:lineRule="auto"/>
        <w:jc w:val="center"/>
        <w:rPr>
          <w:rFonts w:asciiTheme="minorHAnsi" w:hAnsiTheme="minorHAnsi" w:cstheme="minorHAnsi"/>
          <w:sz w:val="22"/>
          <w:szCs w:val="22"/>
        </w:rPr>
      </w:pPr>
      <w:r w:rsidRPr="00974BC5">
        <w:rPr>
          <w:rFonts w:asciiTheme="minorHAnsi" w:hAnsiTheme="minorHAnsi" w:cstheme="minorHAnsi"/>
          <w:sz w:val="22"/>
          <w:szCs w:val="22"/>
        </w:rPr>
        <w:t>Bd. Ion C. Brătianu nr. 1</w:t>
      </w:r>
    </w:p>
    <w:p w14:paraId="7C8F192F" w14:textId="74306077" w:rsidR="000C4057" w:rsidRPr="00974BC5" w:rsidRDefault="000C0F35" w:rsidP="00974BC5">
      <w:pPr>
        <w:spacing w:after="240" w:line="276" w:lineRule="auto"/>
        <w:jc w:val="center"/>
        <w:rPr>
          <w:rFonts w:asciiTheme="minorHAnsi" w:hAnsiTheme="minorHAnsi" w:cstheme="minorHAnsi"/>
          <w:b/>
          <w:bCs/>
          <w:sz w:val="22"/>
          <w:szCs w:val="22"/>
        </w:rPr>
      </w:pPr>
      <w:r w:rsidRPr="00974BC5">
        <w:rPr>
          <w:rFonts w:asciiTheme="minorHAnsi" w:hAnsiTheme="minorHAnsi" w:cstheme="minorHAnsi"/>
          <w:b/>
          <w:bCs/>
          <w:sz w:val="22"/>
          <w:szCs w:val="22"/>
        </w:rPr>
        <w:t xml:space="preserve">Vineri, </w:t>
      </w:r>
      <w:r w:rsidR="00C54286" w:rsidRPr="00974BC5">
        <w:rPr>
          <w:rFonts w:asciiTheme="minorHAnsi" w:hAnsiTheme="minorHAnsi" w:cstheme="minorHAnsi"/>
          <w:b/>
          <w:bCs/>
          <w:sz w:val="22"/>
          <w:szCs w:val="22"/>
        </w:rPr>
        <w:t>2</w:t>
      </w:r>
      <w:r w:rsidR="00EB1090" w:rsidRPr="00974BC5">
        <w:rPr>
          <w:rFonts w:asciiTheme="minorHAnsi" w:hAnsiTheme="minorHAnsi" w:cstheme="minorHAnsi"/>
          <w:b/>
          <w:bCs/>
          <w:sz w:val="22"/>
          <w:szCs w:val="22"/>
        </w:rPr>
        <w:t>8</w:t>
      </w:r>
      <w:r w:rsidRPr="00974BC5">
        <w:rPr>
          <w:rFonts w:asciiTheme="minorHAnsi" w:hAnsiTheme="minorHAnsi" w:cstheme="minorHAnsi"/>
          <w:b/>
          <w:bCs/>
          <w:sz w:val="22"/>
          <w:szCs w:val="22"/>
        </w:rPr>
        <w:t xml:space="preserve"> martie 202</w:t>
      </w:r>
      <w:r w:rsidR="00EB1090" w:rsidRPr="00974BC5">
        <w:rPr>
          <w:rFonts w:asciiTheme="minorHAnsi" w:hAnsiTheme="minorHAnsi" w:cstheme="minorHAnsi"/>
          <w:b/>
          <w:bCs/>
          <w:sz w:val="22"/>
          <w:szCs w:val="22"/>
        </w:rPr>
        <w:t>5</w:t>
      </w:r>
      <w:r w:rsidR="00087D5D" w:rsidRPr="00974BC5">
        <w:rPr>
          <w:rFonts w:asciiTheme="minorHAnsi" w:hAnsiTheme="minorHAnsi" w:cstheme="minorHAnsi"/>
          <w:b/>
          <w:bCs/>
          <w:sz w:val="22"/>
          <w:szCs w:val="22"/>
        </w:rPr>
        <w:t xml:space="preserve">, </w:t>
      </w:r>
      <w:r w:rsidR="00EB7A3A" w:rsidRPr="00974BC5">
        <w:rPr>
          <w:rFonts w:asciiTheme="minorHAnsi" w:hAnsiTheme="minorHAnsi" w:cstheme="minorHAnsi"/>
          <w:b/>
          <w:bCs/>
          <w:sz w:val="22"/>
          <w:szCs w:val="22"/>
        </w:rPr>
        <w:t xml:space="preserve">orele </w:t>
      </w:r>
      <w:r w:rsidR="00087D5D" w:rsidRPr="00974BC5">
        <w:rPr>
          <w:rFonts w:asciiTheme="minorHAnsi" w:hAnsiTheme="minorHAnsi" w:cstheme="minorHAnsi"/>
          <w:b/>
          <w:bCs/>
          <w:sz w:val="22"/>
          <w:szCs w:val="22"/>
        </w:rPr>
        <w:t>9</w:t>
      </w:r>
      <w:r w:rsidR="00147236" w:rsidRPr="00974BC5">
        <w:rPr>
          <w:rFonts w:asciiTheme="minorHAnsi" w:hAnsiTheme="minorHAnsi" w:cstheme="minorHAnsi"/>
          <w:b/>
          <w:bCs/>
          <w:sz w:val="22"/>
          <w:szCs w:val="22"/>
        </w:rPr>
        <w:t>-</w:t>
      </w:r>
      <w:r w:rsidR="00444859" w:rsidRPr="00974BC5">
        <w:rPr>
          <w:rFonts w:asciiTheme="minorHAnsi" w:hAnsiTheme="minorHAnsi" w:cstheme="minorHAnsi"/>
          <w:b/>
          <w:bCs/>
          <w:sz w:val="22"/>
          <w:szCs w:val="22"/>
        </w:rPr>
        <w:t>1</w:t>
      </w:r>
      <w:r w:rsidR="007A78A6" w:rsidRPr="00974BC5">
        <w:rPr>
          <w:rFonts w:asciiTheme="minorHAnsi" w:hAnsiTheme="minorHAnsi" w:cstheme="minorHAnsi"/>
          <w:b/>
          <w:bCs/>
          <w:sz w:val="22"/>
          <w:szCs w:val="22"/>
        </w:rPr>
        <w:t>6</w:t>
      </w:r>
    </w:p>
    <w:p w14:paraId="70ECF8D9" w14:textId="77777777" w:rsidR="00974BC5" w:rsidRPr="00974BC5" w:rsidRDefault="00974BC5" w:rsidP="00974BC5">
      <w:pPr>
        <w:spacing w:after="240" w:line="276" w:lineRule="auto"/>
        <w:jc w:val="center"/>
        <w:rPr>
          <w:rFonts w:asciiTheme="minorHAnsi" w:hAnsiTheme="minorHAnsi" w:cstheme="minorHAnsi"/>
          <w:b/>
          <w:bCs/>
          <w:sz w:val="15"/>
          <w:szCs w:val="15"/>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99"/>
      </w:tblGrid>
      <w:tr w:rsidR="00775233" w:rsidRPr="00974BC5" w14:paraId="7236021C" w14:textId="77777777" w:rsidTr="0015444E">
        <w:trPr>
          <w:trHeight w:val="1322"/>
        </w:trPr>
        <w:tc>
          <w:tcPr>
            <w:tcW w:w="1440" w:type="dxa"/>
          </w:tcPr>
          <w:p w14:paraId="5A501BC9" w14:textId="0679DD1A" w:rsidR="00974BC5" w:rsidRPr="00974BC5" w:rsidRDefault="00974BC5" w:rsidP="0015444E">
            <w:pPr>
              <w:spacing w:line="276" w:lineRule="auto"/>
              <w:rPr>
                <w:rFonts w:ascii="Calibri" w:hAnsi="Calibri" w:cs="Calibri"/>
                <w:sz w:val="21"/>
                <w:szCs w:val="21"/>
                <w:lang w:val="ro-RO"/>
              </w:rPr>
            </w:pPr>
            <w:r w:rsidRPr="00974BC5">
              <w:rPr>
                <w:rFonts w:ascii="Calibri" w:hAnsi="Calibri" w:cs="Calibri"/>
                <w:sz w:val="21"/>
                <w:szCs w:val="21"/>
                <w:lang w:val="ro-RO"/>
              </w:rPr>
              <w:t>9:00 – 9:15</w:t>
            </w:r>
          </w:p>
          <w:p w14:paraId="0D232C73" w14:textId="77777777" w:rsidR="00974BC5" w:rsidRPr="00974BC5" w:rsidRDefault="00974BC5" w:rsidP="0015444E">
            <w:pPr>
              <w:spacing w:line="276" w:lineRule="auto"/>
              <w:rPr>
                <w:rFonts w:ascii="Calibri" w:hAnsi="Calibri" w:cs="Calibri"/>
                <w:sz w:val="21"/>
                <w:szCs w:val="21"/>
                <w:lang w:val="ro-RO"/>
              </w:rPr>
            </w:pPr>
          </w:p>
          <w:p w14:paraId="2883C097" w14:textId="4E46CC94" w:rsidR="00775233" w:rsidRPr="00974BC5" w:rsidRDefault="00775233" w:rsidP="0015444E">
            <w:pPr>
              <w:spacing w:line="276" w:lineRule="auto"/>
              <w:rPr>
                <w:rFonts w:ascii="Calibri" w:hAnsi="Calibri" w:cs="Calibri"/>
                <w:sz w:val="21"/>
                <w:szCs w:val="21"/>
                <w:lang w:val="ro-RO"/>
              </w:rPr>
            </w:pPr>
            <w:r w:rsidRPr="00974BC5">
              <w:rPr>
                <w:rFonts w:ascii="Calibri" w:hAnsi="Calibri" w:cs="Calibri"/>
                <w:sz w:val="21"/>
                <w:szCs w:val="21"/>
                <w:lang w:val="ro-RO"/>
              </w:rPr>
              <w:t>9:</w:t>
            </w:r>
            <w:r w:rsidR="00BA6334" w:rsidRPr="00974BC5">
              <w:rPr>
                <w:rFonts w:ascii="Calibri" w:hAnsi="Calibri" w:cs="Calibri"/>
                <w:sz w:val="21"/>
                <w:szCs w:val="21"/>
                <w:lang w:val="ro-RO"/>
              </w:rPr>
              <w:t>15</w:t>
            </w:r>
            <w:r w:rsidRPr="00974BC5">
              <w:rPr>
                <w:rFonts w:ascii="Calibri" w:hAnsi="Calibri" w:cs="Calibri"/>
                <w:sz w:val="21"/>
                <w:szCs w:val="21"/>
                <w:lang w:val="ro-RO"/>
              </w:rPr>
              <w:t xml:space="preserve"> </w:t>
            </w:r>
            <w:r w:rsidR="00A146D3" w:rsidRPr="00974BC5">
              <w:rPr>
                <w:rFonts w:ascii="Calibri" w:hAnsi="Calibri" w:cs="Calibri"/>
                <w:sz w:val="21"/>
                <w:szCs w:val="21"/>
                <w:lang w:val="ro-RO"/>
              </w:rPr>
              <w:t>– 9:</w:t>
            </w:r>
            <w:r w:rsidR="00BA6334" w:rsidRPr="00974BC5">
              <w:rPr>
                <w:rFonts w:ascii="Calibri" w:hAnsi="Calibri" w:cs="Calibri"/>
                <w:sz w:val="21"/>
                <w:szCs w:val="21"/>
                <w:lang w:val="ro-RO"/>
              </w:rPr>
              <w:t>30</w:t>
            </w:r>
            <w:r w:rsidRPr="00974BC5">
              <w:rPr>
                <w:rFonts w:ascii="Calibri" w:hAnsi="Calibri" w:cs="Calibri"/>
                <w:sz w:val="21"/>
                <w:szCs w:val="21"/>
                <w:lang w:val="ro-RO"/>
              </w:rPr>
              <w:t xml:space="preserve">     </w:t>
            </w:r>
          </w:p>
        </w:tc>
        <w:tc>
          <w:tcPr>
            <w:tcW w:w="8199" w:type="dxa"/>
          </w:tcPr>
          <w:p w14:paraId="03CEBFAD" w14:textId="5AD1D4A3" w:rsidR="00974BC5" w:rsidRPr="00974BC5" w:rsidRDefault="00974BC5" w:rsidP="0015444E">
            <w:pPr>
              <w:spacing w:line="276" w:lineRule="auto"/>
              <w:jc w:val="both"/>
              <w:rPr>
                <w:rFonts w:ascii="Calibri" w:hAnsi="Calibri" w:cs="Calibri"/>
                <w:i/>
                <w:sz w:val="21"/>
                <w:szCs w:val="21"/>
                <w:lang w:val="ro-RO"/>
              </w:rPr>
            </w:pPr>
            <w:r w:rsidRPr="00974BC5">
              <w:rPr>
                <w:rFonts w:ascii="Calibri" w:hAnsi="Calibri" w:cs="Calibri"/>
                <w:i/>
                <w:sz w:val="21"/>
                <w:szCs w:val="21"/>
                <w:lang w:val="ro-RO"/>
              </w:rPr>
              <w:t>Înregistrarea participanților</w:t>
            </w:r>
          </w:p>
          <w:p w14:paraId="545B02C8" w14:textId="77777777" w:rsidR="00974BC5" w:rsidRPr="00974BC5" w:rsidRDefault="00974BC5" w:rsidP="0015444E">
            <w:pPr>
              <w:spacing w:line="276" w:lineRule="auto"/>
              <w:jc w:val="both"/>
              <w:rPr>
                <w:rFonts w:ascii="Calibri" w:hAnsi="Calibri" w:cs="Calibri"/>
                <w:i/>
                <w:sz w:val="21"/>
                <w:szCs w:val="21"/>
                <w:lang w:val="ro-RO"/>
              </w:rPr>
            </w:pPr>
          </w:p>
          <w:p w14:paraId="61801800" w14:textId="2D9BFD8E" w:rsidR="00CA11EF" w:rsidRPr="00974BC5" w:rsidRDefault="00CA11EF" w:rsidP="0015444E">
            <w:pPr>
              <w:spacing w:line="276" w:lineRule="auto"/>
              <w:jc w:val="both"/>
              <w:rPr>
                <w:rFonts w:ascii="Calibri" w:hAnsi="Calibri" w:cs="Calibri"/>
                <w:i/>
                <w:sz w:val="21"/>
                <w:szCs w:val="21"/>
                <w:lang w:val="ro-RO"/>
              </w:rPr>
            </w:pPr>
            <w:r w:rsidRPr="00974BC5">
              <w:rPr>
                <w:rFonts w:ascii="Calibri" w:hAnsi="Calibri" w:cs="Calibri"/>
                <w:i/>
                <w:sz w:val="21"/>
                <w:szCs w:val="21"/>
                <w:lang w:val="ro-RO"/>
              </w:rPr>
              <w:t>Deschiderea conferinței</w:t>
            </w:r>
          </w:p>
          <w:p w14:paraId="0A25AC38" w14:textId="77777777" w:rsidR="00A32118" w:rsidRPr="00974BC5" w:rsidRDefault="00A32118" w:rsidP="0015444E">
            <w:pPr>
              <w:spacing w:line="276" w:lineRule="auto"/>
              <w:jc w:val="both"/>
              <w:rPr>
                <w:rFonts w:ascii="Calibri" w:hAnsi="Calibri" w:cs="Calibri"/>
                <w:sz w:val="21"/>
                <w:szCs w:val="21"/>
                <w:lang w:val="ro-RO"/>
              </w:rPr>
            </w:pPr>
          </w:p>
          <w:p w14:paraId="38A34E7B" w14:textId="344BC876" w:rsidR="0084042A" w:rsidRPr="00974BC5" w:rsidRDefault="00AD6E38" w:rsidP="00E860E0">
            <w:pPr>
              <w:spacing w:line="276" w:lineRule="auto"/>
              <w:jc w:val="both"/>
              <w:rPr>
                <w:rFonts w:ascii="Calibri" w:hAnsi="Calibri" w:cs="Calibri"/>
                <w:b/>
                <w:sz w:val="21"/>
                <w:szCs w:val="21"/>
                <w:lang w:val="ro-RO"/>
              </w:rPr>
            </w:pPr>
            <w:r w:rsidRPr="00974BC5">
              <w:rPr>
                <w:rFonts w:ascii="Calibri" w:hAnsi="Calibri" w:cs="Calibri"/>
                <w:b/>
                <w:sz w:val="21"/>
                <w:szCs w:val="21"/>
                <w:lang w:val="ro-RO"/>
              </w:rPr>
              <w:t>Alexandru Păunescu</w:t>
            </w:r>
            <w:r w:rsidRPr="00974BC5">
              <w:rPr>
                <w:rFonts w:ascii="Calibri" w:hAnsi="Calibri" w:cs="Calibri"/>
                <w:bCs/>
                <w:sz w:val="21"/>
                <w:szCs w:val="21"/>
                <w:lang w:val="ro-RO"/>
              </w:rPr>
              <w:t>,</w:t>
            </w:r>
            <w:r w:rsidRPr="00974BC5">
              <w:rPr>
                <w:rFonts w:ascii="Calibri" w:hAnsi="Calibri" w:cs="Calibri"/>
                <w:b/>
                <w:sz w:val="21"/>
                <w:szCs w:val="21"/>
                <w:lang w:val="ro-RO"/>
              </w:rPr>
              <w:t xml:space="preserve"> </w:t>
            </w:r>
            <w:r w:rsidRPr="00974BC5">
              <w:rPr>
                <w:rFonts w:ascii="Calibri" w:hAnsi="Calibri" w:cs="Calibri"/>
                <w:bCs/>
                <w:sz w:val="21"/>
                <w:szCs w:val="21"/>
                <w:lang w:val="ro-RO"/>
              </w:rPr>
              <w:t>Directorul Direcției Juridice, Banca Națională a României</w:t>
            </w:r>
          </w:p>
          <w:p w14:paraId="7A1B4152" w14:textId="423C9508" w:rsidR="005467ED" w:rsidRPr="00974BC5" w:rsidRDefault="005467ED" w:rsidP="0015444E">
            <w:pPr>
              <w:spacing w:line="276" w:lineRule="auto"/>
              <w:rPr>
                <w:rFonts w:ascii="Calibri" w:hAnsi="Calibri" w:cs="Calibri"/>
                <w:bCs/>
                <w:sz w:val="21"/>
                <w:szCs w:val="21"/>
                <w:lang w:val="ro-RO"/>
              </w:rPr>
            </w:pPr>
            <w:r w:rsidRPr="00974BC5">
              <w:rPr>
                <w:rFonts w:ascii="Calibri" w:hAnsi="Calibri" w:cs="Calibri"/>
                <w:b/>
                <w:sz w:val="21"/>
                <w:szCs w:val="21"/>
                <w:lang w:val="ro-RO"/>
              </w:rPr>
              <w:t>Prof.univ.dr. Lucian Bercea</w:t>
            </w:r>
            <w:r w:rsidRPr="00974BC5">
              <w:rPr>
                <w:rFonts w:ascii="Calibri" w:hAnsi="Calibri" w:cs="Calibri"/>
                <w:bCs/>
                <w:sz w:val="21"/>
                <w:szCs w:val="21"/>
                <w:lang w:val="ro-RO"/>
              </w:rPr>
              <w:t>, Decanul Facultății de Drept a Universității de Vest din Timișoara</w:t>
            </w:r>
            <w:r w:rsidR="007A78A6" w:rsidRPr="00974BC5">
              <w:rPr>
                <w:rFonts w:ascii="Calibri" w:hAnsi="Calibri" w:cs="Calibri"/>
                <w:bCs/>
                <w:sz w:val="21"/>
                <w:szCs w:val="21"/>
                <w:lang w:val="ro-RO"/>
              </w:rPr>
              <w:t>, Vicepreședinte al</w:t>
            </w:r>
            <w:r w:rsidR="007A78A6" w:rsidRPr="00974BC5">
              <w:rPr>
                <w:rFonts w:asciiTheme="minorHAnsi" w:hAnsiTheme="minorHAnsi" w:cstheme="minorHAnsi"/>
                <w:sz w:val="21"/>
                <w:szCs w:val="21"/>
                <w:lang w:val="ro-RO"/>
              </w:rPr>
              <w:t xml:space="preserve"> Asociației Europene de Drept Bancar și Financiar</w:t>
            </w:r>
            <w:r w:rsidR="00974BC5" w:rsidRPr="00974BC5">
              <w:rPr>
                <w:rFonts w:asciiTheme="minorHAnsi" w:hAnsiTheme="minorHAnsi" w:cstheme="minorHAnsi"/>
                <w:sz w:val="21"/>
                <w:szCs w:val="21"/>
                <w:lang w:val="ro-RO"/>
              </w:rPr>
              <w:t xml:space="preserve"> – România</w:t>
            </w:r>
            <w:r w:rsidR="007A78A6" w:rsidRPr="00974BC5">
              <w:rPr>
                <w:rFonts w:asciiTheme="minorHAnsi" w:hAnsiTheme="minorHAnsi" w:cstheme="minorHAnsi"/>
                <w:sz w:val="21"/>
                <w:szCs w:val="21"/>
                <w:lang w:val="ro-RO"/>
              </w:rPr>
              <w:t xml:space="preserve"> (AEDBF România)</w:t>
            </w:r>
          </w:p>
          <w:p w14:paraId="33FC542D" w14:textId="64BC9340" w:rsidR="005467ED" w:rsidRPr="00974BC5" w:rsidRDefault="005467ED" w:rsidP="0015444E">
            <w:pPr>
              <w:spacing w:after="100" w:afterAutospacing="1" w:line="276" w:lineRule="auto"/>
              <w:jc w:val="both"/>
              <w:rPr>
                <w:rFonts w:ascii="Calibri" w:hAnsi="Calibri" w:cs="Calibri"/>
                <w:b/>
                <w:sz w:val="21"/>
                <w:szCs w:val="21"/>
                <w:lang w:val="ro-RO"/>
              </w:rPr>
            </w:pPr>
          </w:p>
        </w:tc>
      </w:tr>
      <w:tr w:rsidR="00CA11EF" w:rsidRPr="00974BC5" w14:paraId="1BC0B142" w14:textId="77777777" w:rsidTr="0015444E">
        <w:tc>
          <w:tcPr>
            <w:tcW w:w="1440" w:type="dxa"/>
          </w:tcPr>
          <w:p w14:paraId="1CFBDC1E" w14:textId="7118C578" w:rsidR="00CA11EF" w:rsidRPr="00974BC5" w:rsidRDefault="00DE66A7" w:rsidP="0015444E">
            <w:pPr>
              <w:spacing w:line="276" w:lineRule="auto"/>
              <w:rPr>
                <w:rFonts w:ascii="Calibri" w:hAnsi="Calibri" w:cs="Calibri"/>
                <w:sz w:val="21"/>
                <w:szCs w:val="21"/>
                <w:lang w:val="ro-RO"/>
              </w:rPr>
            </w:pPr>
            <w:r w:rsidRPr="00974BC5">
              <w:rPr>
                <w:rFonts w:ascii="Calibri" w:hAnsi="Calibri" w:cs="Calibri"/>
                <w:sz w:val="21"/>
                <w:szCs w:val="21"/>
                <w:lang w:val="ro-RO"/>
              </w:rPr>
              <w:t>9</w:t>
            </w:r>
            <w:r w:rsidR="000B684E" w:rsidRPr="00974BC5">
              <w:rPr>
                <w:rFonts w:ascii="Calibri" w:hAnsi="Calibri" w:cs="Calibri"/>
                <w:sz w:val="21"/>
                <w:szCs w:val="21"/>
                <w:lang w:val="ro-RO"/>
              </w:rPr>
              <w:t>:</w:t>
            </w:r>
            <w:r w:rsidR="00BA6334" w:rsidRPr="00974BC5">
              <w:rPr>
                <w:rFonts w:ascii="Calibri" w:hAnsi="Calibri" w:cs="Calibri"/>
                <w:sz w:val="21"/>
                <w:szCs w:val="21"/>
                <w:lang w:val="ro-RO"/>
              </w:rPr>
              <w:t>30</w:t>
            </w:r>
            <w:r w:rsidR="000B684E" w:rsidRPr="00974BC5">
              <w:rPr>
                <w:rFonts w:ascii="Calibri" w:hAnsi="Calibri" w:cs="Calibri"/>
                <w:sz w:val="21"/>
                <w:szCs w:val="21"/>
                <w:lang w:val="ro-RO"/>
              </w:rPr>
              <w:t xml:space="preserve"> – 1</w:t>
            </w:r>
            <w:r w:rsidR="00BA6334" w:rsidRPr="00974BC5">
              <w:rPr>
                <w:rFonts w:ascii="Calibri" w:hAnsi="Calibri" w:cs="Calibri"/>
                <w:sz w:val="21"/>
                <w:szCs w:val="21"/>
                <w:lang w:val="ro-RO"/>
              </w:rPr>
              <w:t>1</w:t>
            </w:r>
            <w:r w:rsidR="000B684E" w:rsidRPr="00974BC5">
              <w:rPr>
                <w:rFonts w:ascii="Calibri" w:hAnsi="Calibri" w:cs="Calibri"/>
                <w:sz w:val="21"/>
                <w:szCs w:val="21"/>
                <w:lang w:val="ro-RO"/>
              </w:rPr>
              <w:t>:</w:t>
            </w:r>
            <w:r w:rsidR="00BA6334" w:rsidRPr="00974BC5">
              <w:rPr>
                <w:rFonts w:ascii="Calibri" w:hAnsi="Calibri" w:cs="Calibri"/>
                <w:sz w:val="21"/>
                <w:szCs w:val="21"/>
                <w:lang w:val="ro-RO"/>
              </w:rPr>
              <w:t>00</w:t>
            </w:r>
            <w:r w:rsidR="000B684E" w:rsidRPr="00974BC5">
              <w:rPr>
                <w:rFonts w:ascii="Calibri" w:hAnsi="Calibri" w:cs="Calibri"/>
                <w:sz w:val="21"/>
                <w:szCs w:val="21"/>
                <w:lang w:val="ro-RO"/>
              </w:rPr>
              <w:t xml:space="preserve">     </w:t>
            </w:r>
          </w:p>
        </w:tc>
        <w:tc>
          <w:tcPr>
            <w:tcW w:w="8199" w:type="dxa"/>
          </w:tcPr>
          <w:p w14:paraId="05382CC4" w14:textId="77777777" w:rsidR="00CA11EF" w:rsidRPr="00974BC5" w:rsidRDefault="00CA11EF" w:rsidP="0015444E">
            <w:pPr>
              <w:spacing w:line="276" w:lineRule="auto"/>
              <w:jc w:val="both"/>
              <w:rPr>
                <w:rFonts w:ascii="Calibri" w:hAnsi="Calibri" w:cs="Calibri"/>
                <w:i/>
                <w:sz w:val="21"/>
                <w:szCs w:val="21"/>
                <w:lang w:val="ro-RO"/>
              </w:rPr>
            </w:pPr>
            <w:r w:rsidRPr="00974BC5">
              <w:rPr>
                <w:rFonts w:ascii="Calibri" w:hAnsi="Calibri" w:cs="Calibri"/>
                <w:i/>
                <w:sz w:val="21"/>
                <w:szCs w:val="21"/>
                <w:lang w:val="ro-RO"/>
              </w:rPr>
              <w:t>Sesiunea I</w:t>
            </w:r>
          </w:p>
          <w:p w14:paraId="571A01B7" w14:textId="77777777" w:rsidR="00487952" w:rsidRPr="00974BC5" w:rsidRDefault="00487952" w:rsidP="0015444E">
            <w:pPr>
              <w:spacing w:line="276" w:lineRule="auto"/>
              <w:jc w:val="both"/>
              <w:rPr>
                <w:rFonts w:ascii="Calibri" w:hAnsi="Calibri" w:cs="Calibri"/>
                <w:i/>
                <w:sz w:val="21"/>
                <w:szCs w:val="21"/>
                <w:lang w:val="ro-RO"/>
              </w:rPr>
            </w:pPr>
          </w:p>
        </w:tc>
      </w:tr>
      <w:tr w:rsidR="00775233" w:rsidRPr="00974BC5" w14:paraId="74B1BC41" w14:textId="77777777" w:rsidTr="0015444E">
        <w:tc>
          <w:tcPr>
            <w:tcW w:w="1440" w:type="dxa"/>
          </w:tcPr>
          <w:p w14:paraId="4A5CFA68" w14:textId="77777777" w:rsidR="00775233" w:rsidRPr="00974BC5" w:rsidRDefault="00775233" w:rsidP="0015444E">
            <w:pPr>
              <w:spacing w:line="276" w:lineRule="auto"/>
              <w:rPr>
                <w:rFonts w:ascii="Calibri" w:hAnsi="Calibri" w:cs="Calibri"/>
                <w:sz w:val="21"/>
                <w:szCs w:val="21"/>
                <w:lang w:val="ro-RO"/>
              </w:rPr>
            </w:pPr>
          </w:p>
        </w:tc>
        <w:tc>
          <w:tcPr>
            <w:tcW w:w="8199" w:type="dxa"/>
          </w:tcPr>
          <w:p w14:paraId="28F01EB3" w14:textId="44336EB0" w:rsidR="00CD150E" w:rsidRPr="00974BC5" w:rsidRDefault="00E21906" w:rsidP="0015444E">
            <w:pPr>
              <w:spacing w:line="276" w:lineRule="auto"/>
              <w:rPr>
                <w:rFonts w:ascii="Calibri" w:hAnsi="Calibri" w:cs="Calibri"/>
                <w:b/>
                <w:sz w:val="21"/>
                <w:szCs w:val="21"/>
                <w:lang w:val="ro-RO"/>
              </w:rPr>
            </w:pPr>
            <w:r w:rsidRPr="00974BC5">
              <w:rPr>
                <w:rFonts w:ascii="Calibri" w:hAnsi="Calibri" w:cs="Calibri"/>
                <w:b/>
                <w:sz w:val="21"/>
                <w:szCs w:val="21"/>
                <w:lang w:val="ro-RO"/>
              </w:rPr>
              <w:t>Alexandru Păunescu, Directorul Direcției Juridice, Banca Națională a României</w:t>
            </w:r>
          </w:p>
          <w:p w14:paraId="042A303B" w14:textId="7B2A3F43" w:rsidR="00C54286" w:rsidRPr="00974BC5" w:rsidRDefault="00BA6334" w:rsidP="0015444E">
            <w:pPr>
              <w:spacing w:line="276" w:lineRule="auto"/>
              <w:rPr>
                <w:rFonts w:ascii="Calibri" w:hAnsi="Calibri" w:cs="Calibri"/>
                <w:i/>
                <w:iCs/>
                <w:sz w:val="21"/>
                <w:szCs w:val="21"/>
                <w:lang w:val="ro-RO"/>
              </w:rPr>
            </w:pPr>
            <w:r w:rsidRPr="00974BC5">
              <w:rPr>
                <w:rFonts w:ascii="Calibri" w:hAnsi="Calibri" w:cs="Calibri"/>
                <w:i/>
                <w:iCs/>
                <w:color w:val="222222"/>
                <w:sz w:val="21"/>
                <w:szCs w:val="21"/>
                <w:shd w:val="clear" w:color="auto" w:fill="FFFFFF"/>
                <w:lang w:val="ro-RO"/>
              </w:rPr>
              <w:t>Limitele utilizării IA în activitatea juridică a băncii centrale</w:t>
            </w:r>
          </w:p>
          <w:p w14:paraId="0DF37F8F" w14:textId="77777777" w:rsidR="00EC5F33" w:rsidRPr="00974BC5" w:rsidRDefault="00EC5F33" w:rsidP="0015444E">
            <w:pPr>
              <w:spacing w:line="276" w:lineRule="auto"/>
              <w:rPr>
                <w:rFonts w:ascii="Calibri" w:hAnsi="Calibri" w:cs="Calibri"/>
                <w:b/>
                <w:sz w:val="21"/>
                <w:szCs w:val="21"/>
                <w:lang w:val="ro-RO"/>
              </w:rPr>
            </w:pPr>
          </w:p>
          <w:p w14:paraId="25BAB26A" w14:textId="77777777" w:rsidR="003560F0" w:rsidRPr="00974BC5" w:rsidRDefault="003560F0" w:rsidP="003560F0">
            <w:pPr>
              <w:spacing w:line="276" w:lineRule="auto"/>
              <w:rPr>
                <w:rFonts w:ascii="Calibri" w:hAnsi="Calibri" w:cs="Calibri"/>
                <w:b/>
                <w:sz w:val="21"/>
                <w:szCs w:val="21"/>
                <w:lang w:val="ro-RO"/>
              </w:rPr>
            </w:pPr>
            <w:r w:rsidRPr="00974BC5">
              <w:rPr>
                <w:rFonts w:ascii="Calibri" w:hAnsi="Calibri" w:cs="Calibri"/>
                <w:b/>
                <w:sz w:val="21"/>
                <w:szCs w:val="21"/>
                <w:lang w:val="ro-RO"/>
              </w:rPr>
              <w:t xml:space="preserve">Lucian Bondoc, </w:t>
            </w:r>
            <w:proofErr w:type="spellStart"/>
            <w:r w:rsidRPr="00974BC5">
              <w:rPr>
                <w:rFonts w:ascii="Calibri" w:hAnsi="Calibri" w:cs="Calibri"/>
                <w:b/>
                <w:sz w:val="21"/>
                <w:szCs w:val="21"/>
                <w:lang w:val="ro-RO"/>
              </w:rPr>
              <w:t>Managing</w:t>
            </w:r>
            <w:proofErr w:type="spellEnd"/>
            <w:r w:rsidRPr="00974BC5">
              <w:rPr>
                <w:rFonts w:ascii="Calibri" w:hAnsi="Calibri" w:cs="Calibri"/>
                <w:b/>
                <w:sz w:val="21"/>
                <w:szCs w:val="21"/>
                <w:lang w:val="ro-RO"/>
              </w:rPr>
              <w:t xml:space="preserve"> </w:t>
            </w:r>
            <w:proofErr w:type="spellStart"/>
            <w:r w:rsidRPr="00974BC5">
              <w:rPr>
                <w:rFonts w:ascii="Calibri" w:hAnsi="Calibri" w:cs="Calibri"/>
                <w:b/>
                <w:sz w:val="21"/>
                <w:szCs w:val="21"/>
                <w:lang w:val="ro-RO"/>
              </w:rPr>
              <w:t>Partner</w:t>
            </w:r>
            <w:proofErr w:type="spellEnd"/>
            <w:r w:rsidRPr="00974BC5">
              <w:rPr>
                <w:rFonts w:ascii="Calibri" w:hAnsi="Calibri" w:cs="Calibri"/>
                <w:b/>
                <w:sz w:val="21"/>
                <w:szCs w:val="21"/>
                <w:lang w:val="ro-RO"/>
              </w:rPr>
              <w:t xml:space="preserve">, Bondoc și Asociații </w:t>
            </w:r>
          </w:p>
          <w:p w14:paraId="065B5BC9" w14:textId="77777777" w:rsidR="003560F0" w:rsidRPr="00974BC5" w:rsidRDefault="003560F0" w:rsidP="003560F0">
            <w:pPr>
              <w:spacing w:line="276" w:lineRule="auto"/>
              <w:rPr>
                <w:rFonts w:ascii="Calibri" w:hAnsi="Calibri" w:cs="Calibri"/>
                <w:i/>
                <w:iCs/>
                <w:color w:val="222222"/>
                <w:sz w:val="21"/>
                <w:szCs w:val="21"/>
                <w:shd w:val="clear" w:color="auto" w:fill="FFFFFF"/>
                <w:lang w:val="ro-RO"/>
              </w:rPr>
            </w:pPr>
            <w:r w:rsidRPr="00974BC5">
              <w:rPr>
                <w:rFonts w:ascii="Calibri" w:hAnsi="Calibri" w:cs="Calibri"/>
                <w:i/>
                <w:iCs/>
                <w:color w:val="222222"/>
                <w:sz w:val="21"/>
                <w:szCs w:val="21"/>
                <w:shd w:val="clear" w:color="auto" w:fill="FFFFFF"/>
                <w:lang w:val="ro-RO"/>
              </w:rPr>
              <w:t>Între siguranța cibernetică și nesiguranța juristului</w:t>
            </w:r>
          </w:p>
          <w:p w14:paraId="2AC64B2C" w14:textId="77777777" w:rsidR="003560F0" w:rsidRPr="00974BC5" w:rsidRDefault="003560F0" w:rsidP="00C66380">
            <w:pPr>
              <w:spacing w:line="276" w:lineRule="auto"/>
              <w:rPr>
                <w:rFonts w:ascii="Calibri" w:hAnsi="Calibri" w:cs="Calibri"/>
                <w:b/>
                <w:bCs/>
                <w:sz w:val="21"/>
                <w:szCs w:val="21"/>
                <w:lang w:val="ro-RO"/>
              </w:rPr>
            </w:pPr>
          </w:p>
          <w:p w14:paraId="006E8432" w14:textId="1D2F5FC8" w:rsidR="00974BC5" w:rsidRPr="00974BC5" w:rsidRDefault="00974BC5" w:rsidP="00974BC5">
            <w:pPr>
              <w:spacing w:line="276" w:lineRule="auto"/>
              <w:rPr>
                <w:rFonts w:ascii="Calibri" w:hAnsi="Calibri" w:cs="Calibri"/>
                <w:b/>
                <w:bCs/>
                <w:sz w:val="21"/>
                <w:szCs w:val="21"/>
                <w:lang w:val="ro-RO"/>
              </w:rPr>
            </w:pPr>
            <w:r w:rsidRPr="00974BC5">
              <w:rPr>
                <w:rFonts w:ascii="Calibri" w:hAnsi="Calibri" w:cs="Calibri"/>
                <w:b/>
                <w:bCs/>
                <w:sz w:val="21"/>
                <w:szCs w:val="21"/>
                <w:lang w:val="ro-RO"/>
              </w:rPr>
              <w:t xml:space="preserve">Mihai Rotaru, Directorul Direcției Juridice, </w:t>
            </w:r>
            <w:r w:rsidRPr="00974BC5">
              <w:rPr>
                <w:rFonts w:ascii="Calibri" w:hAnsi="Calibri" w:cs="Calibri"/>
                <w:b/>
                <w:sz w:val="21"/>
                <w:szCs w:val="21"/>
                <w:lang w:val="ro-RO"/>
              </w:rPr>
              <w:t>Banca Transilvania, Președintele Asociației Consilierilor Juridici din Sistemul Financiar-Bancar</w:t>
            </w:r>
          </w:p>
          <w:p w14:paraId="5E6C1D6D" w14:textId="77EE1806" w:rsidR="00974BC5" w:rsidRPr="00974BC5" w:rsidRDefault="00974BC5" w:rsidP="00974BC5">
            <w:pPr>
              <w:spacing w:line="276" w:lineRule="auto"/>
              <w:rPr>
                <w:rFonts w:ascii="Calibri" w:hAnsi="Calibri" w:cs="Calibri"/>
                <w:i/>
                <w:iCs/>
                <w:sz w:val="21"/>
                <w:szCs w:val="21"/>
                <w:lang w:val="ro-RO"/>
              </w:rPr>
            </w:pPr>
            <w:r w:rsidRPr="00974BC5">
              <w:rPr>
                <w:rFonts w:ascii="Calibri" w:hAnsi="Calibri" w:cs="Calibri"/>
                <w:i/>
                <w:iCs/>
                <w:sz w:val="21"/>
                <w:szCs w:val="21"/>
                <w:lang w:val="ro-RO"/>
              </w:rPr>
              <w:t xml:space="preserve">AI, </w:t>
            </w:r>
            <w:proofErr w:type="spellStart"/>
            <w:r w:rsidRPr="00974BC5">
              <w:rPr>
                <w:rFonts w:ascii="Calibri" w:hAnsi="Calibri" w:cs="Calibri"/>
                <w:i/>
                <w:iCs/>
                <w:sz w:val="21"/>
                <w:szCs w:val="21"/>
                <w:lang w:val="ro-RO"/>
              </w:rPr>
              <w:t>n-AI</w:t>
            </w:r>
            <w:proofErr w:type="spellEnd"/>
            <w:r w:rsidRPr="00974BC5">
              <w:rPr>
                <w:rFonts w:ascii="Calibri" w:hAnsi="Calibri" w:cs="Calibri"/>
                <w:i/>
                <w:iCs/>
                <w:sz w:val="21"/>
                <w:szCs w:val="21"/>
                <w:lang w:val="ro-RO"/>
              </w:rPr>
              <w:t xml:space="preserve"> (mingea, tragi la poartă)</w:t>
            </w:r>
          </w:p>
        </w:tc>
      </w:tr>
      <w:tr w:rsidR="00775233" w:rsidRPr="00974BC5" w14:paraId="25219920" w14:textId="77777777" w:rsidTr="0015444E">
        <w:tc>
          <w:tcPr>
            <w:tcW w:w="1440" w:type="dxa"/>
          </w:tcPr>
          <w:p w14:paraId="61900BC3" w14:textId="77777777" w:rsidR="00775233" w:rsidRPr="00974BC5" w:rsidRDefault="00775233" w:rsidP="0015444E">
            <w:pPr>
              <w:spacing w:line="276" w:lineRule="auto"/>
              <w:rPr>
                <w:rFonts w:ascii="Calibri" w:hAnsi="Calibri" w:cs="Calibri"/>
                <w:sz w:val="21"/>
                <w:szCs w:val="21"/>
                <w:lang w:val="ro-RO"/>
              </w:rPr>
            </w:pPr>
          </w:p>
        </w:tc>
        <w:tc>
          <w:tcPr>
            <w:tcW w:w="8199" w:type="dxa"/>
          </w:tcPr>
          <w:p w14:paraId="6CF243D8" w14:textId="57EFF3E2" w:rsidR="0078025D" w:rsidRPr="00974BC5" w:rsidRDefault="0078025D" w:rsidP="0015444E">
            <w:pPr>
              <w:spacing w:line="276" w:lineRule="auto"/>
              <w:rPr>
                <w:rFonts w:ascii="Calibri" w:hAnsi="Calibri" w:cs="Calibri"/>
                <w:b/>
                <w:bCs/>
                <w:i/>
                <w:iCs/>
                <w:sz w:val="21"/>
                <w:szCs w:val="21"/>
                <w:lang w:val="ro-RO"/>
              </w:rPr>
            </w:pPr>
          </w:p>
        </w:tc>
      </w:tr>
      <w:tr w:rsidR="00F9189B" w:rsidRPr="00974BC5" w14:paraId="06D2E126" w14:textId="77777777" w:rsidTr="0015444E">
        <w:tc>
          <w:tcPr>
            <w:tcW w:w="1440" w:type="dxa"/>
          </w:tcPr>
          <w:p w14:paraId="659253D5" w14:textId="6502AC06" w:rsidR="00865587" w:rsidRPr="00974BC5" w:rsidRDefault="00865587" w:rsidP="0015444E">
            <w:pPr>
              <w:spacing w:line="276" w:lineRule="auto"/>
              <w:rPr>
                <w:rFonts w:ascii="Calibri" w:hAnsi="Calibri" w:cs="Calibri"/>
                <w:sz w:val="21"/>
                <w:szCs w:val="21"/>
                <w:lang w:val="ro-RO"/>
              </w:rPr>
            </w:pPr>
            <w:r w:rsidRPr="00974BC5">
              <w:rPr>
                <w:rFonts w:ascii="Calibri" w:hAnsi="Calibri" w:cs="Calibri"/>
                <w:sz w:val="21"/>
                <w:szCs w:val="21"/>
                <w:lang w:val="ro-RO"/>
              </w:rPr>
              <w:t>1</w:t>
            </w:r>
            <w:r w:rsidR="00BA6334" w:rsidRPr="00974BC5">
              <w:rPr>
                <w:rFonts w:ascii="Calibri" w:hAnsi="Calibri" w:cs="Calibri"/>
                <w:sz w:val="21"/>
                <w:szCs w:val="21"/>
                <w:lang w:val="ro-RO"/>
              </w:rPr>
              <w:t>1</w:t>
            </w:r>
            <w:r w:rsidRPr="00974BC5">
              <w:rPr>
                <w:rFonts w:ascii="Calibri" w:hAnsi="Calibri" w:cs="Calibri"/>
                <w:sz w:val="21"/>
                <w:szCs w:val="21"/>
                <w:lang w:val="ro-RO"/>
              </w:rPr>
              <w:t>:</w:t>
            </w:r>
            <w:r w:rsidR="00BA6334" w:rsidRPr="00974BC5">
              <w:rPr>
                <w:rFonts w:ascii="Calibri" w:hAnsi="Calibri" w:cs="Calibri"/>
                <w:sz w:val="21"/>
                <w:szCs w:val="21"/>
                <w:lang w:val="ro-RO"/>
              </w:rPr>
              <w:t>0</w:t>
            </w:r>
            <w:r w:rsidR="005467ED" w:rsidRPr="00974BC5">
              <w:rPr>
                <w:rFonts w:ascii="Calibri" w:hAnsi="Calibri" w:cs="Calibri"/>
                <w:sz w:val="21"/>
                <w:szCs w:val="21"/>
                <w:lang w:val="ro-RO"/>
              </w:rPr>
              <w:t>0</w:t>
            </w:r>
            <w:r w:rsidRPr="00974BC5">
              <w:rPr>
                <w:rFonts w:ascii="Calibri" w:hAnsi="Calibri" w:cs="Calibri"/>
                <w:sz w:val="21"/>
                <w:szCs w:val="21"/>
                <w:lang w:val="ro-RO"/>
              </w:rPr>
              <w:t xml:space="preserve"> – 1</w:t>
            </w:r>
            <w:r w:rsidR="009514DD" w:rsidRPr="00974BC5">
              <w:rPr>
                <w:rFonts w:ascii="Calibri" w:hAnsi="Calibri" w:cs="Calibri"/>
                <w:sz w:val="21"/>
                <w:szCs w:val="21"/>
                <w:lang w:val="ro-RO"/>
              </w:rPr>
              <w:t>1</w:t>
            </w:r>
            <w:r w:rsidRPr="00974BC5">
              <w:rPr>
                <w:rFonts w:ascii="Calibri" w:hAnsi="Calibri" w:cs="Calibri"/>
                <w:sz w:val="21"/>
                <w:szCs w:val="21"/>
                <w:lang w:val="ro-RO"/>
              </w:rPr>
              <w:t>:</w:t>
            </w:r>
            <w:r w:rsidR="00BA6334" w:rsidRPr="00974BC5">
              <w:rPr>
                <w:rFonts w:ascii="Calibri" w:hAnsi="Calibri" w:cs="Calibri"/>
                <w:sz w:val="21"/>
                <w:szCs w:val="21"/>
                <w:lang w:val="ro-RO"/>
              </w:rPr>
              <w:t>3</w:t>
            </w:r>
            <w:r w:rsidR="005467ED" w:rsidRPr="00974BC5">
              <w:rPr>
                <w:rFonts w:ascii="Calibri" w:hAnsi="Calibri" w:cs="Calibri"/>
                <w:sz w:val="21"/>
                <w:szCs w:val="21"/>
                <w:lang w:val="ro-RO"/>
              </w:rPr>
              <w:t>0</w:t>
            </w:r>
            <w:r w:rsidRPr="00974BC5">
              <w:rPr>
                <w:rFonts w:ascii="Calibri" w:hAnsi="Calibri" w:cs="Calibri"/>
                <w:sz w:val="21"/>
                <w:szCs w:val="21"/>
                <w:lang w:val="ro-RO"/>
              </w:rPr>
              <w:t xml:space="preserve">     </w:t>
            </w:r>
          </w:p>
          <w:p w14:paraId="5634D7CA" w14:textId="77777777" w:rsidR="00865587" w:rsidRPr="00974BC5" w:rsidRDefault="00865587" w:rsidP="0015444E">
            <w:pPr>
              <w:spacing w:line="276" w:lineRule="auto"/>
              <w:rPr>
                <w:rFonts w:ascii="Calibri" w:hAnsi="Calibri" w:cs="Calibri"/>
                <w:sz w:val="21"/>
                <w:szCs w:val="21"/>
                <w:lang w:val="ro-RO"/>
              </w:rPr>
            </w:pPr>
          </w:p>
          <w:p w14:paraId="4C1020E0" w14:textId="098C9086" w:rsidR="00F9189B" w:rsidRPr="00974BC5" w:rsidRDefault="002F04D3" w:rsidP="0015444E">
            <w:pPr>
              <w:spacing w:line="276" w:lineRule="auto"/>
              <w:rPr>
                <w:rFonts w:ascii="Calibri" w:hAnsi="Calibri" w:cs="Calibri"/>
                <w:sz w:val="21"/>
                <w:szCs w:val="21"/>
                <w:lang w:val="ro-RO"/>
              </w:rPr>
            </w:pPr>
            <w:r w:rsidRPr="00974BC5">
              <w:rPr>
                <w:rFonts w:ascii="Calibri" w:hAnsi="Calibri" w:cs="Calibri"/>
                <w:sz w:val="21"/>
                <w:szCs w:val="21"/>
                <w:lang w:val="ro-RO"/>
              </w:rPr>
              <w:t>1</w:t>
            </w:r>
            <w:r w:rsidR="00A146D3" w:rsidRPr="00974BC5">
              <w:rPr>
                <w:rFonts w:ascii="Calibri" w:hAnsi="Calibri" w:cs="Calibri"/>
                <w:sz w:val="21"/>
                <w:szCs w:val="21"/>
                <w:lang w:val="ro-RO"/>
              </w:rPr>
              <w:t>1</w:t>
            </w:r>
            <w:r w:rsidR="00F9189B" w:rsidRPr="00974BC5">
              <w:rPr>
                <w:rFonts w:ascii="Calibri" w:hAnsi="Calibri" w:cs="Calibri"/>
                <w:sz w:val="21"/>
                <w:szCs w:val="21"/>
                <w:lang w:val="ro-RO"/>
              </w:rPr>
              <w:t>:</w:t>
            </w:r>
            <w:r w:rsidR="00BA6334" w:rsidRPr="00974BC5">
              <w:rPr>
                <w:rFonts w:ascii="Calibri" w:hAnsi="Calibri" w:cs="Calibri"/>
                <w:sz w:val="21"/>
                <w:szCs w:val="21"/>
                <w:lang w:val="ro-RO"/>
              </w:rPr>
              <w:t>3</w:t>
            </w:r>
            <w:r w:rsidR="005467ED" w:rsidRPr="00974BC5">
              <w:rPr>
                <w:rFonts w:ascii="Calibri" w:hAnsi="Calibri" w:cs="Calibri"/>
                <w:sz w:val="21"/>
                <w:szCs w:val="21"/>
                <w:lang w:val="ro-RO"/>
              </w:rPr>
              <w:t>0</w:t>
            </w:r>
            <w:r w:rsidR="00F9189B" w:rsidRPr="00974BC5">
              <w:rPr>
                <w:rFonts w:ascii="Calibri" w:hAnsi="Calibri" w:cs="Calibri"/>
                <w:sz w:val="21"/>
                <w:szCs w:val="21"/>
                <w:lang w:val="ro-RO"/>
              </w:rPr>
              <w:t xml:space="preserve"> – 1</w:t>
            </w:r>
            <w:r w:rsidR="00BA6334" w:rsidRPr="00974BC5">
              <w:rPr>
                <w:rFonts w:ascii="Calibri" w:hAnsi="Calibri" w:cs="Calibri"/>
                <w:sz w:val="21"/>
                <w:szCs w:val="21"/>
                <w:lang w:val="ro-RO"/>
              </w:rPr>
              <w:t>3</w:t>
            </w:r>
            <w:r w:rsidR="00F9189B" w:rsidRPr="00974BC5">
              <w:rPr>
                <w:rFonts w:ascii="Calibri" w:hAnsi="Calibri" w:cs="Calibri"/>
                <w:sz w:val="21"/>
                <w:szCs w:val="21"/>
                <w:lang w:val="ro-RO"/>
              </w:rPr>
              <w:t>:</w:t>
            </w:r>
            <w:r w:rsidR="005467ED" w:rsidRPr="00974BC5">
              <w:rPr>
                <w:rFonts w:ascii="Calibri" w:hAnsi="Calibri" w:cs="Calibri"/>
                <w:sz w:val="21"/>
                <w:szCs w:val="21"/>
                <w:lang w:val="ro-RO"/>
              </w:rPr>
              <w:t>0</w:t>
            </w:r>
            <w:r w:rsidR="00BA6334" w:rsidRPr="00974BC5">
              <w:rPr>
                <w:rFonts w:ascii="Calibri" w:hAnsi="Calibri" w:cs="Calibri"/>
                <w:sz w:val="21"/>
                <w:szCs w:val="21"/>
                <w:lang w:val="ro-RO"/>
              </w:rPr>
              <w:t>0</w:t>
            </w:r>
            <w:r w:rsidR="00F9189B" w:rsidRPr="00974BC5">
              <w:rPr>
                <w:rFonts w:ascii="Calibri" w:hAnsi="Calibri" w:cs="Calibri"/>
                <w:sz w:val="21"/>
                <w:szCs w:val="21"/>
                <w:lang w:val="ro-RO"/>
              </w:rPr>
              <w:t xml:space="preserve">     </w:t>
            </w:r>
          </w:p>
        </w:tc>
        <w:tc>
          <w:tcPr>
            <w:tcW w:w="8199" w:type="dxa"/>
          </w:tcPr>
          <w:p w14:paraId="018C776A" w14:textId="63A5B1FF" w:rsidR="00865587" w:rsidRPr="00974BC5" w:rsidRDefault="00865587" w:rsidP="0015444E">
            <w:pPr>
              <w:spacing w:line="276" w:lineRule="auto"/>
              <w:jc w:val="both"/>
              <w:rPr>
                <w:rFonts w:ascii="Calibri" w:hAnsi="Calibri" w:cs="Calibri"/>
                <w:b/>
                <w:bCs/>
                <w:i/>
                <w:sz w:val="21"/>
                <w:szCs w:val="21"/>
                <w:lang w:val="ro-RO"/>
              </w:rPr>
            </w:pPr>
            <w:r w:rsidRPr="00974BC5">
              <w:rPr>
                <w:rFonts w:ascii="Calibri" w:hAnsi="Calibri" w:cs="Calibri"/>
                <w:b/>
                <w:bCs/>
                <w:i/>
                <w:sz w:val="21"/>
                <w:szCs w:val="21"/>
                <w:lang w:val="ro-RO"/>
              </w:rPr>
              <w:t>Pauză de cafea</w:t>
            </w:r>
          </w:p>
          <w:p w14:paraId="7C074913" w14:textId="77777777" w:rsidR="00865587" w:rsidRPr="00974BC5" w:rsidRDefault="00865587" w:rsidP="0015444E">
            <w:pPr>
              <w:spacing w:line="276" w:lineRule="auto"/>
              <w:jc w:val="both"/>
              <w:rPr>
                <w:rFonts w:ascii="Calibri" w:hAnsi="Calibri" w:cs="Calibri"/>
                <w:i/>
                <w:sz w:val="21"/>
                <w:szCs w:val="21"/>
                <w:lang w:val="ro-RO"/>
              </w:rPr>
            </w:pPr>
          </w:p>
          <w:p w14:paraId="21CA00E0" w14:textId="44473D4B" w:rsidR="00F9189B" w:rsidRPr="00974BC5" w:rsidRDefault="00F9189B" w:rsidP="0015444E">
            <w:pPr>
              <w:spacing w:line="276" w:lineRule="auto"/>
              <w:jc w:val="both"/>
              <w:rPr>
                <w:rFonts w:ascii="Calibri" w:hAnsi="Calibri" w:cs="Calibri"/>
                <w:i/>
                <w:sz w:val="21"/>
                <w:szCs w:val="21"/>
                <w:lang w:val="ro-RO"/>
              </w:rPr>
            </w:pPr>
            <w:r w:rsidRPr="00974BC5">
              <w:rPr>
                <w:rFonts w:ascii="Calibri" w:hAnsi="Calibri" w:cs="Calibri"/>
                <w:i/>
                <w:sz w:val="21"/>
                <w:szCs w:val="21"/>
                <w:lang w:val="ro-RO"/>
              </w:rPr>
              <w:t xml:space="preserve">Sesiunea a II-a </w:t>
            </w:r>
          </w:p>
          <w:p w14:paraId="2469FF60" w14:textId="77777777" w:rsidR="00974BC5" w:rsidRPr="00974BC5" w:rsidRDefault="00974BC5" w:rsidP="00974BC5">
            <w:pPr>
              <w:spacing w:line="276" w:lineRule="auto"/>
              <w:rPr>
                <w:rFonts w:ascii="Calibri" w:hAnsi="Calibri" w:cs="Calibri"/>
                <w:b/>
                <w:bCs/>
                <w:sz w:val="21"/>
                <w:szCs w:val="21"/>
                <w:lang w:val="ro-RO"/>
              </w:rPr>
            </w:pPr>
          </w:p>
          <w:p w14:paraId="59AC2CE5" w14:textId="77777777" w:rsidR="00974BC5" w:rsidRPr="00974BC5" w:rsidRDefault="00974BC5" w:rsidP="00974BC5">
            <w:pPr>
              <w:spacing w:line="276" w:lineRule="auto"/>
              <w:rPr>
                <w:rFonts w:ascii="Calibri" w:hAnsi="Calibri" w:cs="Calibri"/>
                <w:b/>
                <w:bCs/>
                <w:sz w:val="21"/>
                <w:szCs w:val="21"/>
                <w:lang w:val="ro-RO"/>
              </w:rPr>
            </w:pPr>
            <w:r w:rsidRPr="00974BC5">
              <w:rPr>
                <w:rFonts w:ascii="Calibri" w:hAnsi="Calibri" w:cs="Calibri"/>
                <w:b/>
                <w:bCs/>
                <w:sz w:val="21"/>
                <w:szCs w:val="21"/>
                <w:lang w:val="ro-RO"/>
              </w:rPr>
              <w:t>Daniel Nicolaescu, Directorul Direcției Juridice și Guvernanță Corporativă, Raiffeisen Bank</w:t>
            </w:r>
          </w:p>
          <w:p w14:paraId="3D43363E" w14:textId="77777777" w:rsidR="00974BC5" w:rsidRPr="00974BC5" w:rsidRDefault="00974BC5" w:rsidP="00974BC5">
            <w:pPr>
              <w:spacing w:line="276" w:lineRule="auto"/>
              <w:rPr>
                <w:rFonts w:ascii="Calibri" w:hAnsi="Calibri" w:cs="Calibri"/>
                <w:i/>
                <w:iCs/>
                <w:sz w:val="21"/>
                <w:szCs w:val="21"/>
                <w:lang w:val="ro-RO"/>
              </w:rPr>
            </w:pPr>
            <w:r w:rsidRPr="00974BC5">
              <w:rPr>
                <w:rFonts w:ascii="Calibri" w:hAnsi="Calibri" w:cs="Calibri"/>
                <w:i/>
                <w:iCs/>
                <w:sz w:val="21"/>
                <w:szCs w:val="21"/>
                <w:lang w:val="ro-RO"/>
              </w:rPr>
              <w:t>Inteligența artificială: avem un regulament. Ce urmează?</w:t>
            </w:r>
          </w:p>
          <w:p w14:paraId="3C2D11F6" w14:textId="77777777" w:rsidR="00974BC5" w:rsidRPr="00974BC5" w:rsidRDefault="00974BC5" w:rsidP="00974BC5">
            <w:pPr>
              <w:spacing w:line="276" w:lineRule="auto"/>
              <w:rPr>
                <w:rFonts w:ascii="Calibri" w:hAnsi="Calibri" w:cs="Calibri"/>
                <w:b/>
                <w:bCs/>
                <w:sz w:val="21"/>
                <w:szCs w:val="21"/>
                <w:lang w:val="ro-RO"/>
              </w:rPr>
            </w:pPr>
          </w:p>
          <w:p w14:paraId="5A82B266" w14:textId="5684B553" w:rsidR="00B431B2" w:rsidRPr="00974BC5" w:rsidRDefault="00B431B2" w:rsidP="00974BC5">
            <w:pPr>
              <w:spacing w:line="276" w:lineRule="auto"/>
              <w:rPr>
                <w:rFonts w:ascii="Calibri" w:hAnsi="Calibri" w:cs="Calibri"/>
                <w:b/>
                <w:bCs/>
                <w:sz w:val="21"/>
                <w:szCs w:val="21"/>
                <w:lang w:val="ro-RO"/>
              </w:rPr>
            </w:pPr>
            <w:r w:rsidRPr="00974BC5">
              <w:rPr>
                <w:rFonts w:ascii="Calibri" w:hAnsi="Calibri" w:cs="Calibri"/>
                <w:b/>
                <w:bCs/>
                <w:sz w:val="21"/>
                <w:szCs w:val="21"/>
                <w:lang w:val="ro-RO"/>
              </w:rPr>
              <w:t xml:space="preserve">Alina Radu, Avocat Partener, Nestor </w:t>
            </w:r>
            <w:proofErr w:type="spellStart"/>
            <w:r w:rsidRPr="00974BC5">
              <w:rPr>
                <w:rFonts w:ascii="Calibri" w:hAnsi="Calibri" w:cs="Calibri"/>
                <w:b/>
                <w:bCs/>
                <w:sz w:val="21"/>
                <w:szCs w:val="21"/>
                <w:lang w:val="ro-RO"/>
              </w:rPr>
              <w:t>Nestor</w:t>
            </w:r>
            <w:proofErr w:type="spellEnd"/>
            <w:r w:rsidRPr="00974BC5">
              <w:rPr>
                <w:rFonts w:ascii="Calibri" w:hAnsi="Calibri" w:cs="Calibri"/>
                <w:b/>
                <w:bCs/>
                <w:sz w:val="21"/>
                <w:szCs w:val="21"/>
                <w:lang w:val="ro-RO"/>
              </w:rPr>
              <w:t xml:space="preserve"> </w:t>
            </w:r>
            <w:proofErr w:type="spellStart"/>
            <w:r w:rsidRPr="00974BC5">
              <w:rPr>
                <w:rFonts w:ascii="Calibri" w:hAnsi="Calibri" w:cs="Calibri"/>
                <w:b/>
                <w:bCs/>
                <w:sz w:val="21"/>
                <w:szCs w:val="21"/>
                <w:lang w:val="ro-RO"/>
              </w:rPr>
              <w:t>Diculescu</w:t>
            </w:r>
            <w:proofErr w:type="spellEnd"/>
            <w:r w:rsidRPr="00974BC5">
              <w:rPr>
                <w:rFonts w:ascii="Calibri" w:hAnsi="Calibri" w:cs="Calibri"/>
                <w:b/>
                <w:bCs/>
                <w:sz w:val="21"/>
                <w:szCs w:val="21"/>
                <w:lang w:val="ro-RO"/>
              </w:rPr>
              <w:t xml:space="preserve"> Kingston Petersen</w:t>
            </w:r>
          </w:p>
          <w:p w14:paraId="6302D5BC" w14:textId="77777777" w:rsidR="00B431B2" w:rsidRPr="00974BC5" w:rsidRDefault="00B431B2" w:rsidP="00B431B2">
            <w:pPr>
              <w:spacing w:line="276" w:lineRule="auto"/>
              <w:jc w:val="both"/>
              <w:rPr>
                <w:rFonts w:ascii="Calibri" w:hAnsi="Calibri" w:cs="Calibri"/>
                <w:bCs/>
                <w:i/>
                <w:iCs/>
                <w:sz w:val="21"/>
                <w:szCs w:val="21"/>
                <w:lang w:val="ro-RO"/>
              </w:rPr>
            </w:pPr>
            <w:r w:rsidRPr="00974BC5">
              <w:rPr>
                <w:rFonts w:ascii="Calibri" w:hAnsi="Calibri" w:cs="Calibri"/>
                <w:i/>
                <w:iCs/>
                <w:color w:val="222222"/>
                <w:sz w:val="21"/>
                <w:szCs w:val="21"/>
                <w:shd w:val="clear" w:color="auto" w:fill="FFFFFF"/>
                <w:lang w:val="ro-RO"/>
              </w:rPr>
              <w:t>Inteligența artificială – utilizări în sectorul bancar, nevoia de reglementare și impactul asupra guvernanței corporative</w:t>
            </w:r>
          </w:p>
          <w:p w14:paraId="7BE41E7B" w14:textId="77777777" w:rsidR="003560F0" w:rsidRPr="00974BC5" w:rsidRDefault="003560F0" w:rsidP="003560F0">
            <w:pPr>
              <w:spacing w:line="276" w:lineRule="auto"/>
              <w:jc w:val="both"/>
              <w:rPr>
                <w:rFonts w:ascii="Calibri" w:hAnsi="Calibri" w:cs="Calibri"/>
                <w:b/>
                <w:sz w:val="21"/>
                <w:szCs w:val="21"/>
                <w:lang w:val="ro-RO"/>
              </w:rPr>
            </w:pPr>
          </w:p>
          <w:p w14:paraId="509C4CC6" w14:textId="4E89147F" w:rsidR="00B431B2" w:rsidRPr="00974BC5" w:rsidRDefault="00B431B2" w:rsidP="003560F0">
            <w:pPr>
              <w:spacing w:line="276" w:lineRule="auto"/>
              <w:jc w:val="both"/>
              <w:rPr>
                <w:rFonts w:ascii="Calibri" w:hAnsi="Calibri" w:cs="Calibri"/>
                <w:b/>
                <w:sz w:val="21"/>
                <w:szCs w:val="21"/>
                <w:lang w:val="ro-RO"/>
              </w:rPr>
            </w:pPr>
            <w:r w:rsidRPr="00974BC5">
              <w:rPr>
                <w:rFonts w:ascii="Calibri" w:hAnsi="Calibri" w:cs="Calibri"/>
                <w:b/>
                <w:sz w:val="21"/>
                <w:szCs w:val="21"/>
                <w:lang w:val="ro-RO"/>
              </w:rPr>
              <w:t>Gabriela Anton, Avocat Partener, Țuca Zbârcea &amp; Asociații</w:t>
            </w:r>
          </w:p>
          <w:p w14:paraId="5D90607F" w14:textId="79A7497D" w:rsidR="003560F0" w:rsidRPr="00974BC5" w:rsidRDefault="00B431B2" w:rsidP="00974BC5">
            <w:pPr>
              <w:spacing w:line="276" w:lineRule="auto"/>
              <w:jc w:val="both"/>
              <w:rPr>
                <w:rFonts w:ascii="Calibri" w:hAnsi="Calibri" w:cs="Calibri"/>
                <w:bCs/>
                <w:i/>
                <w:iCs/>
                <w:sz w:val="21"/>
                <w:szCs w:val="21"/>
                <w:lang w:val="ro-RO"/>
              </w:rPr>
            </w:pPr>
            <w:r w:rsidRPr="00974BC5">
              <w:rPr>
                <w:rFonts w:ascii="Calibri" w:hAnsi="Calibri" w:cs="Calibri"/>
                <w:i/>
                <w:iCs/>
                <w:sz w:val="21"/>
                <w:szCs w:val="21"/>
                <w:lang w:val="ro-RO"/>
              </w:rPr>
              <w:t>Finanțe digitale: propunerea de Regulament European privind un cadru pentru accesul la date financiare (</w:t>
            </w:r>
            <w:proofErr w:type="spellStart"/>
            <w:r w:rsidRPr="00974BC5">
              <w:rPr>
                <w:rFonts w:ascii="Calibri" w:hAnsi="Calibri" w:cs="Calibri"/>
                <w:i/>
                <w:iCs/>
                <w:sz w:val="21"/>
                <w:szCs w:val="21"/>
                <w:lang w:val="ro-RO"/>
              </w:rPr>
              <w:t>FiDA</w:t>
            </w:r>
            <w:proofErr w:type="spellEnd"/>
            <w:r w:rsidRPr="00974BC5">
              <w:rPr>
                <w:rFonts w:ascii="Calibri" w:hAnsi="Calibri" w:cs="Calibri"/>
                <w:i/>
                <w:iCs/>
                <w:sz w:val="21"/>
                <w:szCs w:val="21"/>
                <w:lang w:val="ro-RO"/>
              </w:rPr>
              <w:t>)</w:t>
            </w:r>
          </w:p>
        </w:tc>
      </w:tr>
      <w:tr w:rsidR="00487952" w:rsidRPr="00974BC5" w14:paraId="36FE9FE6" w14:textId="77777777" w:rsidTr="0015444E">
        <w:tc>
          <w:tcPr>
            <w:tcW w:w="1440" w:type="dxa"/>
          </w:tcPr>
          <w:p w14:paraId="4A51C3E4" w14:textId="77777777" w:rsidR="009514DD" w:rsidRPr="00974BC5" w:rsidRDefault="009514DD" w:rsidP="0015444E">
            <w:pPr>
              <w:spacing w:line="276" w:lineRule="auto"/>
              <w:rPr>
                <w:rFonts w:ascii="Calibri" w:hAnsi="Calibri" w:cs="Calibri"/>
                <w:sz w:val="21"/>
                <w:szCs w:val="21"/>
                <w:lang w:val="ro-RO"/>
              </w:rPr>
            </w:pPr>
          </w:p>
          <w:p w14:paraId="35258815" w14:textId="11B6DB98" w:rsidR="00C76DC0" w:rsidRPr="00974BC5" w:rsidRDefault="00BB3A37" w:rsidP="0015444E">
            <w:pPr>
              <w:spacing w:line="276" w:lineRule="auto"/>
              <w:rPr>
                <w:rFonts w:ascii="Calibri" w:hAnsi="Calibri" w:cs="Calibri"/>
                <w:sz w:val="21"/>
                <w:szCs w:val="21"/>
                <w:lang w:val="ro-RO"/>
              </w:rPr>
            </w:pPr>
            <w:r w:rsidRPr="00974BC5">
              <w:rPr>
                <w:rFonts w:ascii="Calibri" w:hAnsi="Calibri" w:cs="Calibri"/>
                <w:sz w:val="21"/>
                <w:szCs w:val="21"/>
                <w:lang w:val="ro-RO"/>
              </w:rPr>
              <w:t>1</w:t>
            </w:r>
            <w:r w:rsidR="00BA6334" w:rsidRPr="00974BC5">
              <w:rPr>
                <w:rFonts w:ascii="Calibri" w:hAnsi="Calibri" w:cs="Calibri"/>
                <w:sz w:val="21"/>
                <w:szCs w:val="21"/>
                <w:lang w:val="ro-RO"/>
              </w:rPr>
              <w:t>3</w:t>
            </w:r>
            <w:r w:rsidRPr="00974BC5">
              <w:rPr>
                <w:rFonts w:ascii="Calibri" w:hAnsi="Calibri" w:cs="Calibri"/>
                <w:sz w:val="21"/>
                <w:szCs w:val="21"/>
                <w:lang w:val="ro-RO"/>
              </w:rPr>
              <w:t>:</w:t>
            </w:r>
            <w:r w:rsidR="00BA6334" w:rsidRPr="00974BC5">
              <w:rPr>
                <w:rFonts w:ascii="Calibri" w:hAnsi="Calibri" w:cs="Calibri"/>
                <w:sz w:val="21"/>
                <w:szCs w:val="21"/>
                <w:lang w:val="ro-RO"/>
              </w:rPr>
              <w:t>0</w:t>
            </w:r>
            <w:r w:rsidR="005467ED" w:rsidRPr="00974BC5">
              <w:rPr>
                <w:rFonts w:ascii="Calibri" w:hAnsi="Calibri" w:cs="Calibri"/>
                <w:sz w:val="21"/>
                <w:szCs w:val="21"/>
                <w:lang w:val="ro-RO"/>
              </w:rPr>
              <w:t>0</w:t>
            </w:r>
            <w:r w:rsidR="00C76DC0" w:rsidRPr="00974BC5">
              <w:rPr>
                <w:rFonts w:ascii="Calibri" w:hAnsi="Calibri" w:cs="Calibri"/>
                <w:sz w:val="21"/>
                <w:szCs w:val="21"/>
                <w:lang w:val="ro-RO"/>
              </w:rPr>
              <w:t xml:space="preserve"> – 1</w:t>
            </w:r>
            <w:r w:rsidR="00BA6334" w:rsidRPr="00974BC5">
              <w:rPr>
                <w:rFonts w:ascii="Calibri" w:hAnsi="Calibri" w:cs="Calibri"/>
                <w:sz w:val="21"/>
                <w:szCs w:val="21"/>
                <w:lang w:val="ro-RO"/>
              </w:rPr>
              <w:t>4</w:t>
            </w:r>
            <w:r w:rsidR="00C76DC0" w:rsidRPr="00974BC5">
              <w:rPr>
                <w:rFonts w:ascii="Calibri" w:hAnsi="Calibri" w:cs="Calibri"/>
                <w:sz w:val="21"/>
                <w:szCs w:val="21"/>
                <w:lang w:val="ro-RO"/>
              </w:rPr>
              <w:t>:</w:t>
            </w:r>
            <w:r w:rsidR="00BA6334" w:rsidRPr="00974BC5">
              <w:rPr>
                <w:rFonts w:ascii="Calibri" w:hAnsi="Calibri" w:cs="Calibri"/>
                <w:sz w:val="21"/>
                <w:szCs w:val="21"/>
                <w:lang w:val="ro-RO"/>
              </w:rPr>
              <w:t>0</w:t>
            </w:r>
            <w:r w:rsidR="00C76DC0" w:rsidRPr="00974BC5">
              <w:rPr>
                <w:rFonts w:ascii="Calibri" w:hAnsi="Calibri" w:cs="Calibri"/>
                <w:sz w:val="21"/>
                <w:szCs w:val="21"/>
                <w:lang w:val="ro-RO"/>
              </w:rPr>
              <w:t xml:space="preserve">0     </w:t>
            </w:r>
          </w:p>
        </w:tc>
        <w:tc>
          <w:tcPr>
            <w:tcW w:w="8199" w:type="dxa"/>
          </w:tcPr>
          <w:p w14:paraId="23DF4639" w14:textId="77777777" w:rsidR="009514DD" w:rsidRPr="00974BC5" w:rsidRDefault="009514DD" w:rsidP="0015444E">
            <w:pPr>
              <w:spacing w:line="276" w:lineRule="auto"/>
              <w:rPr>
                <w:rFonts w:ascii="Calibri" w:hAnsi="Calibri" w:cs="Calibri"/>
                <w:b/>
                <w:bCs/>
                <w:sz w:val="21"/>
                <w:szCs w:val="21"/>
                <w:lang w:val="ro-RO"/>
              </w:rPr>
            </w:pPr>
          </w:p>
          <w:p w14:paraId="7BE2630B" w14:textId="64253C34" w:rsidR="000F72E1" w:rsidRPr="00974BC5" w:rsidRDefault="00865587" w:rsidP="0015444E">
            <w:pPr>
              <w:spacing w:line="276" w:lineRule="auto"/>
              <w:rPr>
                <w:rFonts w:ascii="Calibri" w:hAnsi="Calibri" w:cs="Calibri"/>
                <w:b/>
                <w:bCs/>
                <w:sz w:val="21"/>
                <w:szCs w:val="21"/>
                <w:lang w:val="ro-RO"/>
              </w:rPr>
            </w:pPr>
            <w:r w:rsidRPr="00974BC5">
              <w:rPr>
                <w:rFonts w:ascii="Calibri" w:hAnsi="Calibri" w:cs="Calibri"/>
                <w:b/>
                <w:bCs/>
                <w:sz w:val="21"/>
                <w:szCs w:val="21"/>
                <w:lang w:val="ro-RO"/>
              </w:rPr>
              <w:t>Prânz</w:t>
            </w:r>
          </w:p>
        </w:tc>
      </w:tr>
      <w:tr w:rsidR="00F9189B" w:rsidRPr="00974BC5" w14:paraId="513A1AC4" w14:textId="77777777" w:rsidTr="0015444E">
        <w:trPr>
          <w:trHeight w:val="712"/>
        </w:trPr>
        <w:tc>
          <w:tcPr>
            <w:tcW w:w="1440" w:type="dxa"/>
          </w:tcPr>
          <w:p w14:paraId="23350206" w14:textId="77777777" w:rsidR="00C76DC0" w:rsidRPr="00974BC5" w:rsidRDefault="00C76DC0" w:rsidP="0015444E">
            <w:pPr>
              <w:spacing w:line="276" w:lineRule="auto"/>
              <w:rPr>
                <w:rFonts w:ascii="Calibri" w:hAnsi="Calibri" w:cs="Calibri"/>
                <w:sz w:val="21"/>
                <w:szCs w:val="21"/>
                <w:lang w:val="ro-RO"/>
              </w:rPr>
            </w:pPr>
          </w:p>
          <w:p w14:paraId="713CC3D2" w14:textId="012AD353" w:rsidR="00F9189B" w:rsidRPr="00974BC5" w:rsidRDefault="00F9189B" w:rsidP="0015444E">
            <w:pPr>
              <w:spacing w:line="276" w:lineRule="auto"/>
              <w:rPr>
                <w:rFonts w:ascii="Calibri" w:hAnsi="Calibri" w:cs="Calibri"/>
                <w:sz w:val="21"/>
                <w:szCs w:val="21"/>
                <w:lang w:val="ro-RO"/>
              </w:rPr>
            </w:pPr>
            <w:r w:rsidRPr="00974BC5">
              <w:rPr>
                <w:rFonts w:ascii="Calibri" w:hAnsi="Calibri" w:cs="Calibri"/>
                <w:sz w:val="21"/>
                <w:szCs w:val="21"/>
                <w:lang w:val="ro-RO"/>
              </w:rPr>
              <w:t>1</w:t>
            </w:r>
            <w:r w:rsidR="00BA6334" w:rsidRPr="00974BC5">
              <w:rPr>
                <w:rFonts w:ascii="Calibri" w:hAnsi="Calibri" w:cs="Calibri"/>
                <w:sz w:val="21"/>
                <w:szCs w:val="21"/>
                <w:lang w:val="ro-RO"/>
              </w:rPr>
              <w:t>4</w:t>
            </w:r>
            <w:r w:rsidRPr="00974BC5">
              <w:rPr>
                <w:rFonts w:ascii="Calibri" w:hAnsi="Calibri" w:cs="Calibri"/>
                <w:sz w:val="21"/>
                <w:szCs w:val="21"/>
                <w:lang w:val="ro-RO"/>
              </w:rPr>
              <w:t>:</w:t>
            </w:r>
            <w:r w:rsidR="00BA6334" w:rsidRPr="00974BC5">
              <w:rPr>
                <w:rFonts w:ascii="Calibri" w:hAnsi="Calibri" w:cs="Calibri"/>
                <w:sz w:val="21"/>
                <w:szCs w:val="21"/>
                <w:lang w:val="ro-RO"/>
              </w:rPr>
              <w:t>0</w:t>
            </w:r>
            <w:r w:rsidR="004F24CC" w:rsidRPr="00974BC5">
              <w:rPr>
                <w:rFonts w:ascii="Calibri" w:hAnsi="Calibri" w:cs="Calibri"/>
                <w:sz w:val="21"/>
                <w:szCs w:val="21"/>
                <w:lang w:val="ro-RO"/>
              </w:rPr>
              <w:t>0</w:t>
            </w:r>
            <w:r w:rsidRPr="00974BC5">
              <w:rPr>
                <w:rFonts w:ascii="Calibri" w:hAnsi="Calibri" w:cs="Calibri"/>
                <w:sz w:val="21"/>
                <w:szCs w:val="21"/>
                <w:lang w:val="ro-RO"/>
              </w:rPr>
              <w:t xml:space="preserve"> – 1</w:t>
            </w:r>
            <w:r w:rsidR="00BA6334" w:rsidRPr="00974BC5">
              <w:rPr>
                <w:rFonts w:ascii="Calibri" w:hAnsi="Calibri" w:cs="Calibri"/>
                <w:sz w:val="21"/>
                <w:szCs w:val="21"/>
                <w:lang w:val="ro-RO"/>
              </w:rPr>
              <w:t>6</w:t>
            </w:r>
            <w:r w:rsidRPr="00974BC5">
              <w:rPr>
                <w:rFonts w:ascii="Calibri" w:hAnsi="Calibri" w:cs="Calibri"/>
                <w:sz w:val="21"/>
                <w:szCs w:val="21"/>
                <w:lang w:val="ro-RO"/>
              </w:rPr>
              <w:t>:</w:t>
            </w:r>
            <w:r w:rsidR="00BA6334" w:rsidRPr="00974BC5">
              <w:rPr>
                <w:rFonts w:ascii="Calibri" w:hAnsi="Calibri" w:cs="Calibri"/>
                <w:sz w:val="21"/>
                <w:szCs w:val="21"/>
                <w:lang w:val="ro-RO"/>
              </w:rPr>
              <w:t>0</w:t>
            </w:r>
            <w:r w:rsidR="005467ED" w:rsidRPr="00974BC5">
              <w:rPr>
                <w:rFonts w:ascii="Calibri" w:hAnsi="Calibri" w:cs="Calibri"/>
                <w:sz w:val="21"/>
                <w:szCs w:val="21"/>
                <w:lang w:val="ro-RO"/>
              </w:rPr>
              <w:t>0</w:t>
            </w:r>
            <w:r w:rsidRPr="00974BC5">
              <w:rPr>
                <w:rFonts w:ascii="Calibri" w:hAnsi="Calibri" w:cs="Calibri"/>
                <w:sz w:val="21"/>
                <w:szCs w:val="21"/>
                <w:lang w:val="ro-RO"/>
              </w:rPr>
              <w:t xml:space="preserve">     </w:t>
            </w:r>
          </w:p>
        </w:tc>
        <w:tc>
          <w:tcPr>
            <w:tcW w:w="8199" w:type="dxa"/>
          </w:tcPr>
          <w:p w14:paraId="3C2C7FF1" w14:textId="77777777" w:rsidR="00C76DC0" w:rsidRPr="00974BC5" w:rsidRDefault="00C76DC0" w:rsidP="0015444E">
            <w:pPr>
              <w:spacing w:line="276" w:lineRule="auto"/>
              <w:jc w:val="both"/>
              <w:rPr>
                <w:rFonts w:ascii="Calibri" w:hAnsi="Calibri" w:cs="Calibri"/>
                <w:i/>
                <w:sz w:val="21"/>
                <w:szCs w:val="21"/>
                <w:lang w:val="ro-RO"/>
              </w:rPr>
            </w:pPr>
          </w:p>
          <w:p w14:paraId="2021B64B" w14:textId="77777777" w:rsidR="00017CC1" w:rsidRPr="00974BC5" w:rsidRDefault="00824CF3" w:rsidP="0015444E">
            <w:pPr>
              <w:spacing w:line="276" w:lineRule="auto"/>
              <w:jc w:val="both"/>
              <w:rPr>
                <w:rFonts w:ascii="Calibri" w:hAnsi="Calibri" w:cs="Calibri"/>
                <w:i/>
                <w:sz w:val="21"/>
                <w:szCs w:val="21"/>
                <w:lang w:val="ro-RO"/>
              </w:rPr>
            </w:pPr>
            <w:r w:rsidRPr="00974BC5">
              <w:rPr>
                <w:rFonts w:ascii="Calibri" w:hAnsi="Calibri" w:cs="Calibri"/>
                <w:i/>
                <w:sz w:val="21"/>
                <w:szCs w:val="21"/>
                <w:lang w:val="ro-RO"/>
              </w:rPr>
              <w:t xml:space="preserve">Sesiunea a III-a </w:t>
            </w:r>
          </w:p>
          <w:p w14:paraId="29B2AAA6" w14:textId="0A15C217" w:rsidR="00824CF3" w:rsidRPr="00974BC5" w:rsidRDefault="00824CF3" w:rsidP="0015444E">
            <w:pPr>
              <w:spacing w:line="276" w:lineRule="auto"/>
              <w:jc w:val="both"/>
              <w:rPr>
                <w:rFonts w:ascii="Calibri" w:hAnsi="Calibri" w:cs="Calibri"/>
                <w:i/>
                <w:sz w:val="21"/>
                <w:szCs w:val="21"/>
                <w:lang w:val="ro-RO"/>
              </w:rPr>
            </w:pPr>
          </w:p>
        </w:tc>
      </w:tr>
      <w:tr w:rsidR="00487952" w:rsidRPr="00974BC5" w14:paraId="4BE24823" w14:textId="77777777" w:rsidTr="0015444E">
        <w:tc>
          <w:tcPr>
            <w:tcW w:w="1440" w:type="dxa"/>
          </w:tcPr>
          <w:p w14:paraId="2D9A54E1" w14:textId="77777777" w:rsidR="00487952" w:rsidRPr="00974BC5" w:rsidRDefault="00487952" w:rsidP="0015444E">
            <w:pPr>
              <w:spacing w:line="276" w:lineRule="auto"/>
              <w:rPr>
                <w:rFonts w:ascii="Calibri" w:hAnsi="Calibri" w:cs="Calibri"/>
                <w:sz w:val="21"/>
                <w:szCs w:val="21"/>
                <w:lang w:val="ro-RO"/>
              </w:rPr>
            </w:pPr>
          </w:p>
          <w:p w14:paraId="4A73E07C" w14:textId="77777777" w:rsidR="005D2F07" w:rsidRPr="00974BC5" w:rsidRDefault="005D2F07" w:rsidP="0015444E">
            <w:pPr>
              <w:spacing w:line="276" w:lineRule="auto"/>
              <w:rPr>
                <w:rFonts w:ascii="Calibri" w:hAnsi="Calibri" w:cs="Calibri"/>
                <w:sz w:val="21"/>
                <w:szCs w:val="21"/>
                <w:lang w:val="ro-RO"/>
              </w:rPr>
            </w:pPr>
          </w:p>
          <w:p w14:paraId="41EF64A3" w14:textId="77777777" w:rsidR="005D2F07" w:rsidRPr="00974BC5" w:rsidRDefault="005D2F07" w:rsidP="0015444E">
            <w:pPr>
              <w:spacing w:line="276" w:lineRule="auto"/>
              <w:rPr>
                <w:rFonts w:ascii="Calibri" w:hAnsi="Calibri" w:cs="Calibri"/>
                <w:sz w:val="21"/>
                <w:szCs w:val="21"/>
                <w:lang w:val="ro-RO"/>
              </w:rPr>
            </w:pPr>
          </w:p>
          <w:p w14:paraId="1C88C9CC" w14:textId="77777777" w:rsidR="005D2F07" w:rsidRPr="00974BC5" w:rsidRDefault="005D2F07" w:rsidP="0015444E">
            <w:pPr>
              <w:spacing w:line="276" w:lineRule="auto"/>
              <w:rPr>
                <w:rFonts w:ascii="Calibri" w:hAnsi="Calibri" w:cs="Calibri"/>
                <w:sz w:val="21"/>
                <w:szCs w:val="21"/>
                <w:lang w:val="ro-RO"/>
              </w:rPr>
            </w:pPr>
          </w:p>
          <w:p w14:paraId="42AA59BB" w14:textId="77777777" w:rsidR="005D2F07" w:rsidRPr="00974BC5" w:rsidRDefault="005D2F07" w:rsidP="0015444E">
            <w:pPr>
              <w:spacing w:line="276" w:lineRule="auto"/>
              <w:rPr>
                <w:rFonts w:ascii="Calibri" w:hAnsi="Calibri" w:cs="Calibri"/>
                <w:sz w:val="21"/>
                <w:szCs w:val="21"/>
                <w:lang w:val="ro-RO"/>
              </w:rPr>
            </w:pPr>
          </w:p>
          <w:p w14:paraId="0CA96092" w14:textId="77777777" w:rsidR="005D2F07" w:rsidRPr="00974BC5" w:rsidRDefault="005D2F07" w:rsidP="0015444E">
            <w:pPr>
              <w:spacing w:line="276" w:lineRule="auto"/>
              <w:rPr>
                <w:rFonts w:ascii="Calibri" w:hAnsi="Calibri" w:cs="Calibri"/>
                <w:sz w:val="21"/>
                <w:szCs w:val="21"/>
                <w:lang w:val="ro-RO"/>
              </w:rPr>
            </w:pPr>
          </w:p>
          <w:p w14:paraId="36427517" w14:textId="77777777" w:rsidR="005D2F07" w:rsidRPr="00974BC5" w:rsidRDefault="005D2F07" w:rsidP="0015444E">
            <w:pPr>
              <w:spacing w:line="276" w:lineRule="auto"/>
              <w:rPr>
                <w:rFonts w:ascii="Calibri" w:hAnsi="Calibri" w:cs="Calibri"/>
                <w:sz w:val="21"/>
                <w:szCs w:val="21"/>
                <w:lang w:val="ro-RO"/>
              </w:rPr>
            </w:pPr>
          </w:p>
          <w:p w14:paraId="7C43E5F4" w14:textId="77777777" w:rsidR="005D2F07" w:rsidRPr="00974BC5" w:rsidRDefault="005D2F07" w:rsidP="0015444E">
            <w:pPr>
              <w:spacing w:line="276" w:lineRule="auto"/>
              <w:rPr>
                <w:rFonts w:ascii="Calibri" w:hAnsi="Calibri" w:cs="Calibri"/>
                <w:sz w:val="21"/>
                <w:szCs w:val="21"/>
                <w:lang w:val="ro-RO"/>
              </w:rPr>
            </w:pPr>
          </w:p>
          <w:p w14:paraId="4BFE64FE" w14:textId="7028CE95" w:rsidR="005D2F07" w:rsidRPr="00974BC5" w:rsidRDefault="005D2F07" w:rsidP="0015444E">
            <w:pPr>
              <w:spacing w:line="276" w:lineRule="auto"/>
              <w:rPr>
                <w:rFonts w:ascii="Calibri" w:hAnsi="Calibri" w:cs="Calibri"/>
                <w:sz w:val="21"/>
                <w:szCs w:val="21"/>
                <w:lang w:val="ro-RO"/>
              </w:rPr>
            </w:pPr>
          </w:p>
        </w:tc>
        <w:tc>
          <w:tcPr>
            <w:tcW w:w="8199" w:type="dxa"/>
          </w:tcPr>
          <w:p w14:paraId="10A141B4" w14:textId="69C1A038" w:rsidR="00B431B2" w:rsidRPr="00974BC5" w:rsidRDefault="00B431B2" w:rsidP="00B431B2">
            <w:pPr>
              <w:spacing w:line="276" w:lineRule="auto"/>
              <w:rPr>
                <w:rFonts w:ascii="Calibri" w:hAnsi="Calibri" w:cs="Calibri"/>
                <w:b/>
                <w:sz w:val="21"/>
                <w:szCs w:val="21"/>
                <w:lang w:val="ro-RO"/>
              </w:rPr>
            </w:pPr>
            <w:r w:rsidRPr="00974BC5">
              <w:rPr>
                <w:rFonts w:ascii="Calibri" w:hAnsi="Calibri" w:cs="Calibri"/>
                <w:b/>
                <w:sz w:val="21"/>
                <w:szCs w:val="21"/>
                <w:lang w:val="ro-RO"/>
              </w:rPr>
              <w:t xml:space="preserve">Prof.univ.dr. Radu </w:t>
            </w:r>
            <w:proofErr w:type="spellStart"/>
            <w:r w:rsidRPr="00974BC5">
              <w:rPr>
                <w:rFonts w:ascii="Calibri" w:hAnsi="Calibri" w:cs="Calibri"/>
                <w:b/>
                <w:sz w:val="21"/>
                <w:szCs w:val="21"/>
                <w:lang w:val="ro-RO"/>
              </w:rPr>
              <w:t>Rizoiu</w:t>
            </w:r>
            <w:proofErr w:type="spellEnd"/>
            <w:r w:rsidRPr="00974BC5">
              <w:rPr>
                <w:rFonts w:ascii="Calibri" w:hAnsi="Calibri" w:cs="Calibri"/>
                <w:b/>
                <w:sz w:val="21"/>
                <w:szCs w:val="21"/>
                <w:lang w:val="ro-RO"/>
              </w:rPr>
              <w:t>, Facultatea de Drept, Universitatea din București</w:t>
            </w:r>
          </w:p>
          <w:p w14:paraId="156241A1" w14:textId="77777777" w:rsidR="00B431B2" w:rsidRPr="00974BC5" w:rsidRDefault="00B431B2" w:rsidP="00B431B2">
            <w:pPr>
              <w:spacing w:line="276" w:lineRule="auto"/>
              <w:rPr>
                <w:rFonts w:ascii="Calibri" w:hAnsi="Calibri" w:cs="Calibri"/>
                <w:i/>
                <w:iCs/>
                <w:sz w:val="21"/>
                <w:szCs w:val="21"/>
                <w:lang w:val="ro-RO"/>
              </w:rPr>
            </w:pPr>
            <w:r w:rsidRPr="00974BC5">
              <w:rPr>
                <w:rFonts w:ascii="Calibri" w:hAnsi="Calibri" w:cs="Calibri"/>
                <w:i/>
                <w:iCs/>
                <w:color w:val="222222"/>
                <w:sz w:val="21"/>
                <w:szCs w:val="21"/>
                <w:shd w:val="clear" w:color="auto" w:fill="FFFFFF"/>
                <w:lang w:val="ro-RO"/>
              </w:rPr>
              <w:t xml:space="preserve">Here I come </w:t>
            </w:r>
            <w:proofErr w:type="spellStart"/>
            <w:r w:rsidRPr="00974BC5">
              <w:rPr>
                <w:rFonts w:ascii="Calibri" w:hAnsi="Calibri" w:cs="Calibri"/>
                <w:i/>
                <w:iCs/>
                <w:color w:val="222222"/>
                <w:sz w:val="21"/>
                <w:szCs w:val="21"/>
                <w:shd w:val="clear" w:color="auto" w:fill="FFFFFF"/>
                <w:lang w:val="ro-RO"/>
              </w:rPr>
              <w:t>to</w:t>
            </w:r>
            <w:proofErr w:type="spellEnd"/>
            <w:r w:rsidRPr="00974BC5">
              <w:rPr>
                <w:rFonts w:ascii="Calibri" w:hAnsi="Calibri" w:cs="Calibri"/>
                <w:i/>
                <w:iCs/>
                <w:color w:val="222222"/>
                <w:sz w:val="21"/>
                <w:szCs w:val="21"/>
                <w:shd w:val="clear" w:color="auto" w:fill="FFFFFF"/>
                <w:lang w:val="ro-RO"/>
              </w:rPr>
              <w:t xml:space="preserve"> </w:t>
            </w:r>
            <w:proofErr w:type="spellStart"/>
            <w:r w:rsidRPr="00974BC5">
              <w:rPr>
                <w:rFonts w:ascii="Calibri" w:hAnsi="Calibri" w:cs="Calibri"/>
                <w:i/>
                <w:iCs/>
                <w:color w:val="222222"/>
                <w:sz w:val="21"/>
                <w:szCs w:val="21"/>
                <w:shd w:val="clear" w:color="auto" w:fill="FFFFFF"/>
                <w:lang w:val="ro-RO"/>
              </w:rPr>
              <w:t>save</w:t>
            </w:r>
            <w:proofErr w:type="spellEnd"/>
            <w:r w:rsidRPr="00974BC5">
              <w:rPr>
                <w:rFonts w:ascii="Calibri" w:hAnsi="Calibri" w:cs="Calibri"/>
                <w:i/>
                <w:iCs/>
                <w:color w:val="222222"/>
                <w:sz w:val="21"/>
                <w:szCs w:val="21"/>
                <w:shd w:val="clear" w:color="auto" w:fill="FFFFFF"/>
                <w:lang w:val="ro-RO"/>
              </w:rPr>
              <w:t xml:space="preserve"> </w:t>
            </w:r>
            <w:proofErr w:type="spellStart"/>
            <w:r w:rsidRPr="00974BC5">
              <w:rPr>
                <w:rFonts w:ascii="Calibri" w:hAnsi="Calibri" w:cs="Calibri"/>
                <w:i/>
                <w:iCs/>
                <w:color w:val="222222"/>
                <w:sz w:val="21"/>
                <w:szCs w:val="21"/>
                <w:shd w:val="clear" w:color="auto" w:fill="FFFFFF"/>
                <w:lang w:val="ro-RO"/>
              </w:rPr>
              <w:t>the</w:t>
            </w:r>
            <w:proofErr w:type="spellEnd"/>
            <w:r w:rsidRPr="00974BC5">
              <w:rPr>
                <w:rFonts w:ascii="Calibri" w:hAnsi="Calibri" w:cs="Calibri"/>
                <w:i/>
                <w:iCs/>
                <w:color w:val="222222"/>
                <w:sz w:val="21"/>
                <w:szCs w:val="21"/>
                <w:shd w:val="clear" w:color="auto" w:fill="FFFFFF"/>
                <w:lang w:val="ro-RO"/>
              </w:rPr>
              <w:t xml:space="preserve"> </w:t>
            </w:r>
            <w:proofErr w:type="spellStart"/>
            <w:r w:rsidRPr="00974BC5">
              <w:rPr>
                <w:rFonts w:ascii="Calibri" w:hAnsi="Calibri" w:cs="Calibri"/>
                <w:i/>
                <w:iCs/>
                <w:color w:val="222222"/>
                <w:sz w:val="21"/>
                <w:szCs w:val="21"/>
                <w:shd w:val="clear" w:color="auto" w:fill="FFFFFF"/>
                <w:lang w:val="ro-RO"/>
              </w:rPr>
              <w:t>day</w:t>
            </w:r>
            <w:proofErr w:type="spellEnd"/>
            <w:r w:rsidRPr="00974BC5">
              <w:rPr>
                <w:rFonts w:ascii="Calibri" w:hAnsi="Calibri" w:cs="Calibri"/>
                <w:i/>
                <w:iCs/>
                <w:color w:val="222222"/>
                <w:sz w:val="21"/>
                <w:szCs w:val="21"/>
                <w:shd w:val="clear" w:color="auto" w:fill="FFFFFF"/>
                <w:lang w:val="ro-RO"/>
              </w:rPr>
              <w:t>! AI bancar pentru consumatori</w:t>
            </w:r>
          </w:p>
          <w:p w14:paraId="757C698B" w14:textId="77777777" w:rsidR="00B431B2" w:rsidRPr="00974BC5" w:rsidRDefault="00B431B2" w:rsidP="00B431B2">
            <w:pPr>
              <w:spacing w:line="276" w:lineRule="auto"/>
              <w:rPr>
                <w:rFonts w:ascii="Calibri" w:hAnsi="Calibri" w:cs="Calibri"/>
                <w:b/>
                <w:sz w:val="21"/>
                <w:szCs w:val="21"/>
                <w:lang w:val="ro-RO"/>
              </w:rPr>
            </w:pPr>
          </w:p>
          <w:p w14:paraId="21BB280A" w14:textId="77777777" w:rsidR="00974BC5" w:rsidRPr="00974BC5" w:rsidRDefault="00974BC5" w:rsidP="00974BC5">
            <w:pPr>
              <w:spacing w:line="276" w:lineRule="auto"/>
              <w:rPr>
                <w:rFonts w:ascii="Calibri" w:hAnsi="Calibri" w:cs="Calibri"/>
                <w:b/>
                <w:bCs/>
                <w:sz w:val="21"/>
                <w:szCs w:val="21"/>
                <w:lang w:val="ro-RO"/>
              </w:rPr>
            </w:pPr>
            <w:r w:rsidRPr="00974BC5">
              <w:rPr>
                <w:rFonts w:ascii="Calibri" w:hAnsi="Calibri" w:cs="Calibri"/>
                <w:b/>
                <w:bCs/>
                <w:sz w:val="21"/>
                <w:szCs w:val="21"/>
                <w:lang w:val="ro-RO"/>
              </w:rPr>
              <w:t xml:space="preserve">Cristina Reichmann, Avocat Partener, CMS Cameron </w:t>
            </w:r>
            <w:proofErr w:type="spellStart"/>
            <w:r w:rsidRPr="00974BC5">
              <w:rPr>
                <w:rFonts w:ascii="Calibri" w:hAnsi="Calibri" w:cs="Calibri"/>
                <w:b/>
                <w:bCs/>
                <w:sz w:val="21"/>
                <w:szCs w:val="21"/>
                <w:lang w:val="ro-RO"/>
              </w:rPr>
              <w:t>McKenna</w:t>
            </w:r>
            <w:proofErr w:type="spellEnd"/>
            <w:r w:rsidRPr="00974BC5">
              <w:rPr>
                <w:rFonts w:ascii="Calibri" w:hAnsi="Calibri" w:cs="Calibri"/>
                <w:b/>
                <w:bCs/>
                <w:sz w:val="21"/>
                <w:szCs w:val="21"/>
                <w:lang w:val="ro-RO"/>
              </w:rPr>
              <w:t xml:space="preserve"> </w:t>
            </w:r>
            <w:proofErr w:type="spellStart"/>
            <w:r w:rsidRPr="00974BC5">
              <w:rPr>
                <w:rFonts w:ascii="Calibri" w:hAnsi="Calibri" w:cs="Calibri"/>
                <w:b/>
                <w:bCs/>
                <w:sz w:val="21"/>
                <w:szCs w:val="21"/>
                <w:lang w:val="ro-RO"/>
              </w:rPr>
              <w:t>Nabarro</w:t>
            </w:r>
            <w:proofErr w:type="spellEnd"/>
            <w:r w:rsidRPr="00974BC5">
              <w:rPr>
                <w:rFonts w:ascii="Calibri" w:hAnsi="Calibri" w:cs="Calibri"/>
                <w:b/>
                <w:bCs/>
                <w:sz w:val="21"/>
                <w:szCs w:val="21"/>
                <w:lang w:val="ro-RO"/>
              </w:rPr>
              <w:t xml:space="preserve"> </w:t>
            </w:r>
            <w:proofErr w:type="spellStart"/>
            <w:r w:rsidRPr="00974BC5">
              <w:rPr>
                <w:rFonts w:ascii="Calibri" w:hAnsi="Calibri" w:cs="Calibri"/>
                <w:b/>
                <w:bCs/>
                <w:sz w:val="21"/>
                <w:szCs w:val="21"/>
                <w:lang w:val="ro-RO"/>
              </w:rPr>
              <w:t>Olswang</w:t>
            </w:r>
            <w:proofErr w:type="spellEnd"/>
          </w:p>
          <w:p w14:paraId="208B990C" w14:textId="77777777" w:rsidR="00974BC5" w:rsidRPr="00974BC5" w:rsidRDefault="00974BC5" w:rsidP="00974BC5">
            <w:pPr>
              <w:spacing w:line="276" w:lineRule="auto"/>
              <w:jc w:val="both"/>
              <w:rPr>
                <w:rFonts w:ascii="Calibri" w:hAnsi="Calibri" w:cs="Calibri"/>
                <w:b/>
                <w:bCs/>
                <w:color w:val="0E2841"/>
                <w:sz w:val="21"/>
                <w:szCs w:val="21"/>
                <w:shd w:val="clear" w:color="auto" w:fill="FFFFFF"/>
                <w:lang w:val="ro-RO"/>
              </w:rPr>
            </w:pPr>
            <w:r w:rsidRPr="00974BC5">
              <w:rPr>
                <w:rFonts w:ascii="Calibri" w:hAnsi="Calibri" w:cs="Calibri"/>
                <w:i/>
                <w:iCs/>
                <w:sz w:val="21"/>
                <w:szCs w:val="21"/>
                <w:lang w:val="ro-RO"/>
              </w:rPr>
              <w:t xml:space="preserve">Impactul inteligenței artificiale asupra plăților: de la open banking la open </w:t>
            </w:r>
            <w:proofErr w:type="spellStart"/>
            <w:r w:rsidRPr="00974BC5">
              <w:rPr>
                <w:rFonts w:ascii="Calibri" w:hAnsi="Calibri" w:cs="Calibri"/>
                <w:i/>
                <w:iCs/>
                <w:sz w:val="21"/>
                <w:szCs w:val="21"/>
                <w:lang w:val="ro-RO"/>
              </w:rPr>
              <w:t>finance</w:t>
            </w:r>
            <w:proofErr w:type="spellEnd"/>
            <w:r w:rsidRPr="00974BC5">
              <w:rPr>
                <w:rFonts w:ascii="Calibri" w:hAnsi="Calibri" w:cs="Calibri"/>
                <w:i/>
                <w:iCs/>
                <w:sz w:val="21"/>
                <w:szCs w:val="21"/>
                <w:lang w:val="ro-RO"/>
              </w:rPr>
              <w:t>. Provocări juridice</w:t>
            </w:r>
            <w:r w:rsidRPr="00974BC5">
              <w:rPr>
                <w:rFonts w:ascii="Calibri" w:hAnsi="Calibri" w:cs="Calibri"/>
                <w:b/>
                <w:bCs/>
                <w:color w:val="0E2841"/>
                <w:sz w:val="21"/>
                <w:szCs w:val="21"/>
                <w:shd w:val="clear" w:color="auto" w:fill="FFFFFF"/>
                <w:lang w:val="ro-RO"/>
              </w:rPr>
              <w:t xml:space="preserve"> </w:t>
            </w:r>
          </w:p>
          <w:p w14:paraId="5EFCF7D2" w14:textId="77777777" w:rsidR="00974BC5" w:rsidRPr="00974BC5" w:rsidRDefault="00974BC5" w:rsidP="00974BC5">
            <w:pPr>
              <w:spacing w:line="276" w:lineRule="auto"/>
              <w:jc w:val="both"/>
              <w:rPr>
                <w:rFonts w:ascii="Calibri" w:hAnsi="Calibri" w:cs="Calibri"/>
                <w:b/>
                <w:bCs/>
                <w:color w:val="0E2841"/>
                <w:sz w:val="21"/>
                <w:szCs w:val="21"/>
                <w:shd w:val="clear" w:color="auto" w:fill="FFFFFF"/>
                <w:lang w:val="ro-RO"/>
              </w:rPr>
            </w:pPr>
          </w:p>
          <w:p w14:paraId="71F44574" w14:textId="267B3069" w:rsidR="009B284F" w:rsidRPr="00974BC5" w:rsidRDefault="007A78A6" w:rsidP="00974BC5">
            <w:pPr>
              <w:spacing w:line="276" w:lineRule="auto"/>
              <w:jc w:val="both"/>
              <w:rPr>
                <w:rFonts w:ascii="Calibri" w:hAnsi="Calibri" w:cs="Calibri"/>
                <w:b/>
                <w:bCs/>
                <w:color w:val="0E2841"/>
                <w:sz w:val="21"/>
                <w:szCs w:val="21"/>
                <w:shd w:val="clear" w:color="auto" w:fill="FFFFFF"/>
                <w:lang w:val="ro-RO"/>
              </w:rPr>
            </w:pPr>
            <w:proofErr w:type="spellStart"/>
            <w:r w:rsidRPr="00974BC5">
              <w:rPr>
                <w:rFonts w:ascii="Calibri" w:hAnsi="Calibri" w:cs="Calibri"/>
                <w:b/>
                <w:bCs/>
                <w:color w:val="0E2841"/>
                <w:sz w:val="21"/>
                <w:szCs w:val="21"/>
                <w:shd w:val="clear" w:color="auto" w:fill="FFFFFF"/>
                <w:lang w:val="ro-RO"/>
              </w:rPr>
              <w:t>Lect.univ.dr</w:t>
            </w:r>
            <w:proofErr w:type="spellEnd"/>
            <w:r w:rsidRPr="00974BC5">
              <w:rPr>
                <w:rFonts w:ascii="Calibri" w:hAnsi="Calibri" w:cs="Calibri"/>
                <w:b/>
                <w:bCs/>
                <w:color w:val="0E2841"/>
                <w:sz w:val="21"/>
                <w:szCs w:val="21"/>
                <w:shd w:val="clear" w:color="auto" w:fill="FFFFFF"/>
                <w:lang w:val="ro-RO"/>
              </w:rPr>
              <w:t xml:space="preserve">. </w:t>
            </w:r>
            <w:r w:rsidR="009B284F" w:rsidRPr="00974BC5">
              <w:rPr>
                <w:rFonts w:ascii="Calibri" w:hAnsi="Calibri" w:cs="Calibri"/>
                <w:b/>
                <w:bCs/>
                <w:color w:val="0E2841"/>
                <w:sz w:val="21"/>
                <w:szCs w:val="21"/>
                <w:shd w:val="clear" w:color="auto" w:fill="FFFFFF"/>
                <w:lang w:val="ro-RO"/>
              </w:rPr>
              <w:t>Dragoș Mihail Mănescu</w:t>
            </w:r>
            <w:r w:rsidRPr="00974BC5">
              <w:rPr>
                <w:rFonts w:ascii="Calibri" w:hAnsi="Calibri" w:cs="Calibri"/>
                <w:b/>
                <w:bCs/>
                <w:color w:val="0E2841"/>
                <w:sz w:val="21"/>
                <w:szCs w:val="21"/>
                <w:shd w:val="clear" w:color="auto" w:fill="FFFFFF"/>
                <w:lang w:val="ro-RO"/>
              </w:rPr>
              <w:t>, Prodecan</w:t>
            </w:r>
            <w:r w:rsidR="009B284F" w:rsidRPr="00974BC5">
              <w:rPr>
                <w:rFonts w:ascii="Calibri" w:hAnsi="Calibri" w:cs="Calibri"/>
                <w:b/>
                <w:bCs/>
                <w:color w:val="0E2841"/>
                <w:sz w:val="21"/>
                <w:szCs w:val="21"/>
                <w:shd w:val="clear" w:color="auto" w:fill="FFFFFF"/>
                <w:lang w:val="ro-RO"/>
              </w:rPr>
              <w:t xml:space="preserve">, </w:t>
            </w:r>
            <w:r w:rsidRPr="00974BC5">
              <w:rPr>
                <w:rFonts w:ascii="Calibri" w:hAnsi="Calibri" w:cs="Calibri"/>
                <w:b/>
                <w:bCs/>
                <w:color w:val="0E2841"/>
                <w:sz w:val="21"/>
                <w:szCs w:val="21"/>
                <w:shd w:val="clear" w:color="auto" w:fill="FFFFFF"/>
                <w:lang w:val="ro-RO"/>
              </w:rPr>
              <w:t>Facultatea de Drept, Academia de Studii Economice,</w:t>
            </w:r>
            <w:r w:rsidRPr="00974BC5">
              <w:rPr>
                <w:rFonts w:ascii="Calibri" w:hAnsi="Calibri" w:cs="Calibri"/>
                <w:bCs/>
                <w:sz w:val="21"/>
                <w:szCs w:val="21"/>
                <w:lang w:val="ro-RO"/>
              </w:rPr>
              <w:t xml:space="preserve"> </w:t>
            </w:r>
            <w:r w:rsidRPr="00974BC5">
              <w:rPr>
                <w:rFonts w:ascii="Calibri" w:hAnsi="Calibri" w:cs="Calibri"/>
                <w:b/>
                <w:sz w:val="21"/>
                <w:szCs w:val="21"/>
                <w:lang w:val="ro-RO"/>
              </w:rPr>
              <w:t>Secretar General al</w:t>
            </w:r>
            <w:r w:rsidRPr="00974BC5">
              <w:rPr>
                <w:rFonts w:asciiTheme="minorHAnsi" w:hAnsiTheme="minorHAnsi" w:cstheme="minorHAnsi"/>
                <w:b/>
                <w:sz w:val="21"/>
                <w:szCs w:val="21"/>
                <w:lang w:val="ro-RO"/>
              </w:rPr>
              <w:t xml:space="preserve"> Asociației Europene de Drept Bancar și Financiar (AEDBF România)</w:t>
            </w:r>
            <w:r w:rsidR="00516105" w:rsidRPr="00974BC5">
              <w:rPr>
                <w:rFonts w:asciiTheme="minorHAnsi" w:hAnsiTheme="minorHAnsi" w:cstheme="minorHAnsi"/>
                <w:b/>
                <w:sz w:val="21"/>
                <w:szCs w:val="21"/>
                <w:lang w:val="ro-RO"/>
              </w:rPr>
              <w:t>;</w:t>
            </w:r>
            <w:r w:rsidRPr="00974BC5">
              <w:rPr>
                <w:rFonts w:asciiTheme="minorHAnsi" w:hAnsiTheme="minorHAnsi" w:cstheme="minorHAnsi"/>
                <w:b/>
                <w:sz w:val="21"/>
                <w:szCs w:val="21"/>
                <w:lang w:val="ro-RO"/>
              </w:rPr>
              <w:t xml:space="preserve"> </w:t>
            </w:r>
            <w:r w:rsidR="009B284F" w:rsidRPr="00974BC5">
              <w:rPr>
                <w:rFonts w:ascii="Calibri" w:hAnsi="Calibri" w:cs="Calibri"/>
                <w:b/>
                <w:bCs/>
                <w:color w:val="0E2841"/>
                <w:sz w:val="21"/>
                <w:szCs w:val="21"/>
                <w:shd w:val="clear" w:color="auto" w:fill="FFFFFF"/>
                <w:lang w:val="ro-RO"/>
              </w:rPr>
              <w:t>Adelina Elena Bădescu</w:t>
            </w:r>
            <w:r w:rsidRPr="00974BC5">
              <w:rPr>
                <w:rFonts w:ascii="Calibri" w:hAnsi="Calibri" w:cs="Calibri"/>
                <w:b/>
                <w:bCs/>
                <w:color w:val="0E2841"/>
                <w:sz w:val="21"/>
                <w:szCs w:val="21"/>
                <w:shd w:val="clear" w:color="auto" w:fill="FFFFFF"/>
                <w:lang w:val="ro-RO"/>
              </w:rPr>
              <w:t xml:space="preserve">, Director adjunct, Direcția Juridică, </w:t>
            </w:r>
            <w:r w:rsidR="009B284F" w:rsidRPr="00974BC5">
              <w:rPr>
                <w:rFonts w:ascii="Calibri" w:hAnsi="Calibri" w:cs="Calibri"/>
                <w:b/>
                <w:bCs/>
                <w:color w:val="0E2841"/>
                <w:sz w:val="21"/>
                <w:szCs w:val="21"/>
                <w:shd w:val="clear" w:color="auto" w:fill="FFFFFF"/>
                <w:lang w:val="ro-RO"/>
              </w:rPr>
              <w:t>Salt Bank</w:t>
            </w:r>
          </w:p>
          <w:p w14:paraId="7FFB3313" w14:textId="77777777" w:rsidR="009B284F" w:rsidRPr="00974BC5" w:rsidRDefault="009B284F" w:rsidP="009B284F">
            <w:pPr>
              <w:spacing w:line="276" w:lineRule="auto"/>
              <w:jc w:val="both"/>
              <w:rPr>
                <w:rFonts w:ascii="Calibri" w:hAnsi="Calibri" w:cs="Calibri"/>
                <w:i/>
                <w:iCs/>
                <w:sz w:val="21"/>
                <w:szCs w:val="21"/>
                <w:lang w:val="ro-RO"/>
              </w:rPr>
            </w:pPr>
            <w:r w:rsidRPr="00974BC5">
              <w:rPr>
                <w:rFonts w:ascii="Calibri" w:hAnsi="Calibri" w:cs="Calibri"/>
                <w:i/>
                <w:iCs/>
                <w:sz w:val="21"/>
                <w:szCs w:val="21"/>
                <w:lang w:val="ro-RO"/>
              </w:rPr>
              <w:t>Inteligența artificială și reziliența cibernetică în sectorul bancar: o nouă eră în gestiunea riscurilor și protecția financiară</w:t>
            </w:r>
          </w:p>
          <w:p w14:paraId="472D0617" w14:textId="77777777" w:rsidR="00B431B2" w:rsidRPr="00974BC5" w:rsidRDefault="00B431B2" w:rsidP="009B284F">
            <w:pPr>
              <w:spacing w:line="276" w:lineRule="auto"/>
              <w:jc w:val="both"/>
              <w:rPr>
                <w:rFonts w:ascii="Calibri" w:hAnsi="Calibri" w:cs="Calibri"/>
                <w:b/>
                <w:sz w:val="21"/>
                <w:szCs w:val="21"/>
                <w:lang w:val="ro-RO"/>
              </w:rPr>
            </w:pPr>
          </w:p>
          <w:p w14:paraId="254F8429" w14:textId="675634E4" w:rsidR="00B431B2" w:rsidRPr="00974BC5" w:rsidRDefault="00B431B2" w:rsidP="00B431B2">
            <w:pPr>
              <w:spacing w:line="276" w:lineRule="auto"/>
              <w:jc w:val="both"/>
              <w:rPr>
                <w:rFonts w:ascii="Calibri" w:hAnsi="Calibri" w:cs="Calibri"/>
                <w:b/>
                <w:sz w:val="21"/>
                <w:szCs w:val="21"/>
                <w:lang w:val="ro-RO"/>
              </w:rPr>
            </w:pPr>
            <w:r w:rsidRPr="00974BC5">
              <w:rPr>
                <w:rFonts w:ascii="Calibri" w:hAnsi="Calibri" w:cs="Calibri"/>
                <w:b/>
                <w:sz w:val="21"/>
                <w:szCs w:val="21"/>
                <w:lang w:val="ro-RO"/>
              </w:rPr>
              <w:t>Prof.univ.dr. Lucian Bercea, Facultatea de Drept, Universitatea de Vest din Timișoara</w:t>
            </w:r>
            <w:r w:rsidR="00516105" w:rsidRPr="00974BC5">
              <w:rPr>
                <w:rFonts w:ascii="Calibri" w:hAnsi="Calibri" w:cs="Calibri"/>
                <w:b/>
                <w:sz w:val="21"/>
                <w:szCs w:val="21"/>
                <w:lang w:val="ro-RO"/>
              </w:rPr>
              <w:t>;</w:t>
            </w:r>
            <w:r w:rsidRPr="00974BC5">
              <w:rPr>
                <w:rFonts w:ascii="Calibri" w:hAnsi="Calibri" w:cs="Calibri"/>
                <w:b/>
                <w:sz w:val="21"/>
                <w:szCs w:val="21"/>
                <w:lang w:val="ro-RO"/>
              </w:rPr>
              <w:t xml:space="preserve"> Dr. Ioan </w:t>
            </w:r>
            <w:proofErr w:type="spellStart"/>
            <w:r w:rsidRPr="00974BC5">
              <w:rPr>
                <w:rFonts w:ascii="Calibri" w:hAnsi="Calibri" w:cs="Calibri"/>
                <w:b/>
                <w:sz w:val="21"/>
                <w:szCs w:val="21"/>
                <w:lang w:val="ro-RO"/>
              </w:rPr>
              <w:t>Șumandea</w:t>
            </w:r>
            <w:proofErr w:type="spellEnd"/>
            <w:r w:rsidRPr="00974BC5">
              <w:rPr>
                <w:rFonts w:ascii="Calibri" w:hAnsi="Calibri" w:cs="Calibri"/>
                <w:b/>
                <w:sz w:val="21"/>
                <w:szCs w:val="21"/>
                <w:lang w:val="ro-RO"/>
              </w:rPr>
              <w:t xml:space="preserve">-Simionescu, Cercetător, Facultatea de Drept, Universitatea „Babeș-Bolyai” Cluj-Napoca, </w:t>
            </w:r>
            <w:r w:rsidR="00F97EF5">
              <w:rPr>
                <w:rFonts w:ascii="Calibri" w:hAnsi="Calibri" w:cs="Calibri"/>
                <w:b/>
                <w:sz w:val="21"/>
                <w:szCs w:val="21"/>
                <w:lang w:val="ro-RO"/>
              </w:rPr>
              <w:t>Director, Direcția</w:t>
            </w:r>
            <w:r w:rsidRPr="00974BC5">
              <w:rPr>
                <w:rFonts w:ascii="Calibri" w:hAnsi="Calibri" w:cs="Calibri"/>
                <w:b/>
                <w:sz w:val="21"/>
                <w:szCs w:val="21"/>
                <w:lang w:val="ro-RO"/>
              </w:rPr>
              <w:t xml:space="preserve"> Guvernanță Corporativă</w:t>
            </w:r>
            <w:r w:rsidR="00F97EF5">
              <w:rPr>
                <w:rFonts w:ascii="Calibri" w:hAnsi="Calibri" w:cs="Calibri"/>
                <w:b/>
                <w:sz w:val="21"/>
                <w:szCs w:val="21"/>
                <w:lang w:val="ro-RO"/>
              </w:rPr>
              <w:t xml:space="preserve"> Sustenabilă</w:t>
            </w:r>
            <w:r w:rsidRPr="00974BC5">
              <w:rPr>
                <w:rFonts w:ascii="Calibri" w:hAnsi="Calibri" w:cs="Calibri"/>
                <w:b/>
                <w:sz w:val="21"/>
                <w:szCs w:val="21"/>
                <w:lang w:val="ro-RO"/>
              </w:rPr>
              <w:t xml:space="preserve"> și Piețe </w:t>
            </w:r>
            <w:r w:rsidR="00F97EF5">
              <w:rPr>
                <w:rFonts w:ascii="Calibri" w:hAnsi="Calibri" w:cs="Calibri"/>
                <w:b/>
                <w:sz w:val="21"/>
                <w:szCs w:val="21"/>
                <w:lang w:val="ro-RO"/>
              </w:rPr>
              <w:t>Financiare</w:t>
            </w:r>
            <w:r w:rsidRPr="00974BC5">
              <w:rPr>
                <w:rFonts w:ascii="Calibri" w:hAnsi="Calibri" w:cs="Calibri"/>
                <w:b/>
                <w:sz w:val="21"/>
                <w:szCs w:val="21"/>
                <w:lang w:val="ro-RO"/>
              </w:rPr>
              <w:t>, Banca Transilvania</w:t>
            </w:r>
          </w:p>
          <w:p w14:paraId="768DF0A2" w14:textId="77777777" w:rsidR="00B431B2" w:rsidRPr="00974BC5" w:rsidRDefault="00B431B2" w:rsidP="00B431B2">
            <w:pPr>
              <w:spacing w:line="276" w:lineRule="auto"/>
              <w:jc w:val="both"/>
              <w:rPr>
                <w:rFonts w:ascii="Calibri" w:hAnsi="Calibri" w:cs="Calibri"/>
                <w:i/>
                <w:iCs/>
                <w:sz w:val="21"/>
                <w:szCs w:val="21"/>
                <w:lang w:val="ro-RO"/>
              </w:rPr>
            </w:pPr>
            <w:r w:rsidRPr="00974BC5">
              <w:rPr>
                <w:rFonts w:ascii="Calibri" w:hAnsi="Calibri" w:cs="Calibri"/>
                <w:i/>
                <w:iCs/>
                <w:sz w:val="21"/>
                <w:szCs w:val="21"/>
                <w:lang w:val="ro-RO"/>
              </w:rPr>
              <w:t>Cum citește AI contractele bancare? Între similitudinea limbajului și identitatea efectelor juridice</w:t>
            </w:r>
          </w:p>
          <w:p w14:paraId="3E556B97" w14:textId="77777777" w:rsidR="00B431B2" w:rsidRPr="00974BC5" w:rsidRDefault="00B431B2" w:rsidP="00B431B2">
            <w:pPr>
              <w:spacing w:line="276" w:lineRule="auto"/>
              <w:jc w:val="both"/>
              <w:rPr>
                <w:rFonts w:ascii="Calibri" w:hAnsi="Calibri" w:cs="Calibri"/>
                <w:b/>
                <w:bCs/>
                <w:color w:val="0E2841"/>
                <w:sz w:val="21"/>
                <w:szCs w:val="21"/>
                <w:shd w:val="clear" w:color="auto" w:fill="FFFFFF"/>
                <w:lang w:val="ro-RO"/>
              </w:rPr>
            </w:pPr>
          </w:p>
          <w:p w14:paraId="611709DD" w14:textId="1D76CF1D" w:rsidR="00B431B2" w:rsidRPr="00974BC5" w:rsidRDefault="00B431B2" w:rsidP="00974BC5">
            <w:pPr>
              <w:spacing w:line="276" w:lineRule="auto"/>
              <w:rPr>
                <w:rFonts w:ascii="Calibri" w:hAnsi="Calibri" w:cs="Calibri"/>
                <w:b/>
                <w:sz w:val="21"/>
                <w:szCs w:val="21"/>
                <w:lang w:val="ro-RO"/>
              </w:rPr>
            </w:pPr>
          </w:p>
        </w:tc>
      </w:tr>
    </w:tbl>
    <w:tbl>
      <w:tblPr>
        <w:tblStyle w:val="TableGrid"/>
        <w:tblpPr w:leftFromText="180" w:rightFromText="180" w:vertAnchor="text" w:horzAnchor="page" w:tblpX="946" w:tblpY="-18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96"/>
      </w:tblGrid>
      <w:tr w:rsidR="00824CF3" w:rsidRPr="00974BC5" w14:paraId="27C37CA5" w14:textId="77777777" w:rsidTr="00824CF3">
        <w:tc>
          <w:tcPr>
            <w:tcW w:w="525" w:type="dxa"/>
          </w:tcPr>
          <w:p w14:paraId="5319CCBF" w14:textId="77777777" w:rsidR="00824CF3" w:rsidRPr="00974BC5" w:rsidRDefault="00824CF3" w:rsidP="0015444E">
            <w:pPr>
              <w:spacing w:line="276" w:lineRule="auto"/>
              <w:rPr>
                <w:rFonts w:ascii="Calibri" w:hAnsi="Calibri" w:cs="Calibri"/>
                <w:sz w:val="21"/>
                <w:szCs w:val="21"/>
                <w:lang w:val="ro-RO"/>
              </w:rPr>
            </w:pPr>
          </w:p>
          <w:p w14:paraId="1FD08C29" w14:textId="77777777" w:rsidR="00824CF3" w:rsidRPr="00974BC5" w:rsidRDefault="00824CF3" w:rsidP="0015444E">
            <w:pPr>
              <w:spacing w:line="276" w:lineRule="auto"/>
              <w:rPr>
                <w:rFonts w:ascii="Calibri" w:hAnsi="Calibri" w:cs="Calibri"/>
                <w:sz w:val="21"/>
                <w:szCs w:val="21"/>
                <w:lang w:val="ro-RO"/>
              </w:rPr>
            </w:pPr>
            <w:r w:rsidRPr="00974BC5">
              <w:rPr>
                <w:rFonts w:ascii="Calibri" w:hAnsi="Calibri" w:cs="Calibri"/>
                <w:sz w:val="21"/>
                <w:szCs w:val="21"/>
                <w:lang w:val="ro-RO"/>
              </w:rPr>
              <w:t xml:space="preserve">    </w:t>
            </w:r>
          </w:p>
        </w:tc>
        <w:tc>
          <w:tcPr>
            <w:tcW w:w="696" w:type="dxa"/>
          </w:tcPr>
          <w:p w14:paraId="1E9DD365" w14:textId="77777777" w:rsidR="00824CF3" w:rsidRPr="00974BC5" w:rsidRDefault="00824CF3" w:rsidP="0015444E">
            <w:pPr>
              <w:spacing w:line="276" w:lineRule="auto"/>
              <w:rPr>
                <w:rFonts w:ascii="Calibri" w:hAnsi="Calibri" w:cs="Calibri"/>
                <w:b/>
                <w:bCs/>
                <w:sz w:val="21"/>
                <w:szCs w:val="21"/>
                <w:lang w:val="ro-RO"/>
              </w:rPr>
            </w:pPr>
          </w:p>
        </w:tc>
      </w:tr>
      <w:tr w:rsidR="00824CF3" w:rsidRPr="00974BC5" w14:paraId="52C3E838" w14:textId="77777777" w:rsidTr="00824CF3">
        <w:tc>
          <w:tcPr>
            <w:tcW w:w="525" w:type="dxa"/>
          </w:tcPr>
          <w:p w14:paraId="11918D34" w14:textId="77777777" w:rsidR="00824CF3" w:rsidRPr="00974BC5" w:rsidRDefault="00824CF3" w:rsidP="0015444E">
            <w:pPr>
              <w:spacing w:line="276" w:lineRule="auto"/>
              <w:rPr>
                <w:rFonts w:ascii="Calibri" w:hAnsi="Calibri" w:cs="Calibri"/>
                <w:sz w:val="21"/>
                <w:szCs w:val="21"/>
                <w:lang w:val="ro-RO"/>
              </w:rPr>
            </w:pPr>
            <w:r w:rsidRPr="00974BC5">
              <w:rPr>
                <w:rFonts w:ascii="Calibri" w:hAnsi="Calibri" w:cs="Calibri"/>
                <w:sz w:val="21"/>
                <w:szCs w:val="21"/>
                <w:lang w:val="ro-RO"/>
              </w:rPr>
              <w:t xml:space="preserve">     </w:t>
            </w:r>
          </w:p>
        </w:tc>
        <w:tc>
          <w:tcPr>
            <w:tcW w:w="696" w:type="dxa"/>
          </w:tcPr>
          <w:p w14:paraId="17E2AD67" w14:textId="77777777" w:rsidR="00824CF3" w:rsidRPr="00974BC5" w:rsidRDefault="00824CF3" w:rsidP="0015444E">
            <w:pPr>
              <w:spacing w:line="276" w:lineRule="auto"/>
              <w:jc w:val="both"/>
              <w:rPr>
                <w:rFonts w:ascii="Calibri" w:hAnsi="Calibri" w:cs="Calibri"/>
                <w:i/>
                <w:sz w:val="21"/>
                <w:szCs w:val="21"/>
                <w:lang w:val="ro-RO"/>
              </w:rPr>
            </w:pPr>
          </w:p>
          <w:p w14:paraId="6E231405" w14:textId="77777777" w:rsidR="00824CF3" w:rsidRPr="00974BC5" w:rsidRDefault="00824CF3" w:rsidP="0015444E">
            <w:pPr>
              <w:spacing w:line="276" w:lineRule="auto"/>
              <w:jc w:val="both"/>
              <w:rPr>
                <w:rFonts w:ascii="Calibri" w:hAnsi="Calibri" w:cs="Calibri"/>
                <w:i/>
                <w:sz w:val="21"/>
                <w:szCs w:val="21"/>
                <w:lang w:val="ro-RO"/>
              </w:rPr>
            </w:pPr>
          </w:p>
        </w:tc>
      </w:tr>
    </w:tbl>
    <w:p w14:paraId="208415D9" w14:textId="360395D1" w:rsidR="007976CF" w:rsidRPr="00974BC5" w:rsidRDefault="007976CF" w:rsidP="0015444E">
      <w:pPr>
        <w:spacing w:line="276" w:lineRule="auto"/>
        <w:jc w:val="both"/>
        <w:rPr>
          <w:rFonts w:cstheme="minorHAnsi"/>
          <w:b/>
        </w:rPr>
      </w:pPr>
    </w:p>
    <w:sectPr w:rsidR="007976CF" w:rsidRPr="00974BC5" w:rsidSect="009B59FA">
      <w:headerReference w:type="even" r:id="rId9"/>
      <w:headerReference w:type="default" r:id="rId10"/>
      <w:footerReference w:type="even" r:id="rId11"/>
      <w:footerReference w:type="default" r:id="rId12"/>
      <w:headerReference w:type="first" r:id="rId13"/>
      <w:footerReference w:type="first" r:id="rId14"/>
      <w:pgSz w:w="11906" w:h="16838"/>
      <w:pgMar w:top="1712" w:right="709" w:bottom="1418" w:left="425"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3208" w14:textId="77777777" w:rsidR="00600E20" w:rsidRDefault="00600E20" w:rsidP="00AC4BA9">
      <w:r>
        <w:separator/>
      </w:r>
    </w:p>
  </w:endnote>
  <w:endnote w:type="continuationSeparator" w:id="0">
    <w:p w14:paraId="51343BB7" w14:textId="77777777" w:rsidR="00600E20" w:rsidRDefault="00600E20" w:rsidP="00AC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46CC" w14:textId="77777777" w:rsidR="00670572" w:rsidRDefault="0067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3B6C" w14:textId="77777777" w:rsidR="00670572" w:rsidRDefault="00670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D4CB" w14:textId="77777777" w:rsidR="00670572" w:rsidRDefault="0067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4C4F" w14:textId="77777777" w:rsidR="00600E20" w:rsidRDefault="00600E20" w:rsidP="00AC4BA9">
      <w:r>
        <w:separator/>
      </w:r>
    </w:p>
  </w:footnote>
  <w:footnote w:type="continuationSeparator" w:id="0">
    <w:p w14:paraId="011D6B31" w14:textId="77777777" w:rsidR="00600E20" w:rsidRDefault="00600E20" w:rsidP="00AC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DECD" w14:textId="77777777" w:rsidR="00CC3764" w:rsidRDefault="00600E20">
    <w:pPr>
      <w:pStyle w:val="Header"/>
    </w:pPr>
    <w:r>
      <w:rPr>
        <w:noProof/>
        <w:lang w:val="en-US"/>
      </w:rPr>
      <w:pict w14:anchorId="44037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52077" o:spid="_x0000_s1027" type="#_x0000_t75" alt="watermark" style="position:absolute;margin-left:0;margin-top:0;width:670.6pt;height:630.1pt;z-index:-251657216;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E44A" w14:textId="1495D80C" w:rsidR="00993647" w:rsidRDefault="00600E20" w:rsidP="00DD180F">
    <w:pPr>
      <w:pStyle w:val="Header"/>
    </w:pPr>
    <w:r>
      <w:rPr>
        <w:noProof/>
        <w:lang w:val="en-US"/>
      </w:rPr>
      <w:pict w14:anchorId="73B4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52078" o:spid="_x0000_s1026" type="#_x0000_t75" alt="watermark" style="position:absolute;margin-left:-66pt;margin-top:38.4pt;width:670.6pt;height:630.1pt;z-index:-251656192;mso-wrap-edited:f;mso-width-percent:0;mso-height-percent:0;mso-position-horizontal-relative:margin;mso-position-vertical-relative:margin;mso-width-percent:0;mso-height-percent:0" o:allowincell="f">
          <v:imagedata r:id="rId1" o:title="watermark"/>
          <w10:wrap anchorx="margin" anchory="margin"/>
        </v:shape>
      </w:pict>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0B684E">
      <w:rPr>
        <w:rFonts w:ascii="Arial Narrow" w:hAnsi="Arial Narrow" w:cs="Cambria"/>
        <w:noProof/>
        <w:color w:val="548DD4"/>
        <w:sz w:val="20"/>
        <w:szCs w:val="20"/>
        <w:lang w:val="en-US"/>
      </w:rPr>
      <w:softHyphen/>
    </w:r>
    <w:r w:rsidR="00CC3764">
      <w:t xml:space="preserve">   </w:t>
    </w:r>
    <w:r w:rsidR="00BB19CB">
      <w:t xml:space="preserve"> </w:t>
    </w:r>
    <w:r w:rsidR="00361CF5">
      <w:t xml:space="preserve">                 </w:t>
    </w:r>
    <w:r w:rsidR="00BB19CB">
      <w:t xml:space="preserve"> </w:t>
    </w:r>
    <w:r w:rsidR="00361CF5">
      <w:tab/>
    </w:r>
    <w:r w:rsidR="00BB19CB">
      <w:t xml:space="preserve"> </w:t>
    </w:r>
    <w:r>
      <w:rPr>
        <w:noProof/>
      </w:rPr>
      <w:object w:dxaOrig="1740" w:dyaOrig="960" w14:anchorId="00056E26">
        <v:shape id="_x0000_i1025" type="#_x0000_t75" alt="" style="width:102.3pt;height:56.1pt;mso-width-percent:0;mso-height-percent:0;mso-width-percent:0;mso-height-percent:0">
          <v:imagedata r:id="rId2" o:title=""/>
        </v:shape>
        <o:OLEObject Type="Embed" ProgID="CorelDraw.Graphic.17" ShapeID="_x0000_i1025" DrawAspect="Content" ObjectID="_1804002780" r:id="rId3"/>
      </w:object>
    </w:r>
    <w:r w:rsidR="002024EB">
      <w:t xml:space="preserve"> </w:t>
    </w:r>
    <w:r w:rsidR="008D7019">
      <w:t xml:space="preserve">                                                                                                  </w:t>
    </w:r>
    <w:r w:rsidR="00361CF5" w:rsidRPr="00361CF5">
      <w:rPr>
        <w:noProof/>
        <w:lang w:val="en-US"/>
      </w:rPr>
      <w:drawing>
        <wp:inline distT="0" distB="0" distL="0" distR="0" wp14:anchorId="5BBA5FE4" wp14:editId="07E783D7">
          <wp:extent cx="952501" cy="635000"/>
          <wp:effectExtent l="0" t="0" r="0" b="0"/>
          <wp:docPr id="1514557241" name="Picture 15145572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a:stretch>
                    <a:fillRect/>
                  </a:stretch>
                </pic:blipFill>
                <pic:spPr>
                  <a:xfrm>
                    <a:off x="0" y="0"/>
                    <a:ext cx="976312" cy="650874"/>
                  </a:xfrm>
                  <a:prstGeom prst="rect">
                    <a:avLst/>
                  </a:prstGeom>
                </pic:spPr>
              </pic:pic>
            </a:graphicData>
          </a:graphic>
        </wp:inline>
      </w:drawing>
    </w:r>
    <w:r w:rsidR="008D701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CC18" w14:textId="77777777" w:rsidR="00CC3764" w:rsidRDefault="00600E20">
    <w:pPr>
      <w:pStyle w:val="Header"/>
    </w:pPr>
    <w:r>
      <w:rPr>
        <w:noProof/>
        <w:lang w:val="en-US"/>
      </w:rPr>
      <w:pict w14:anchorId="4D5D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52076" o:spid="_x0000_s1025" type="#_x0000_t75" alt="watermark" style="position:absolute;margin-left:0;margin-top:0;width:670.6pt;height:630.1pt;z-index:-25165824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49EB"/>
    <w:multiLevelType w:val="hybridMultilevel"/>
    <w:tmpl w:val="3B1C0B0E"/>
    <w:lvl w:ilvl="0" w:tplc="6EC294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F759B"/>
    <w:multiLevelType w:val="hybridMultilevel"/>
    <w:tmpl w:val="2924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00FD1"/>
    <w:multiLevelType w:val="hybridMultilevel"/>
    <w:tmpl w:val="0F962C22"/>
    <w:lvl w:ilvl="0" w:tplc="873A35D8">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E1623"/>
    <w:multiLevelType w:val="hybridMultilevel"/>
    <w:tmpl w:val="005A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0B88"/>
    <w:multiLevelType w:val="hybridMultilevel"/>
    <w:tmpl w:val="05A03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502DCD"/>
    <w:multiLevelType w:val="hybridMultilevel"/>
    <w:tmpl w:val="B6EE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E14E46"/>
    <w:multiLevelType w:val="hybridMultilevel"/>
    <w:tmpl w:val="B3C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7DEB"/>
    <w:multiLevelType w:val="hybridMultilevel"/>
    <w:tmpl w:val="7F8ED9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0E7C02"/>
    <w:multiLevelType w:val="hybridMultilevel"/>
    <w:tmpl w:val="7B109F00"/>
    <w:lvl w:ilvl="0" w:tplc="58DA40A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ED35BD6"/>
    <w:multiLevelType w:val="hybridMultilevel"/>
    <w:tmpl w:val="DC5685F0"/>
    <w:lvl w:ilvl="0" w:tplc="873A35D8">
      <w:start w:val="14"/>
      <w:numFmt w:val="bullet"/>
      <w:lvlText w:val="-"/>
      <w:lvlJc w:val="left"/>
      <w:pPr>
        <w:ind w:left="780" w:hanging="360"/>
      </w:pPr>
      <w:rPr>
        <w:rFonts w:ascii="Calibri" w:eastAsia="Times New Roman"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DB317B3"/>
    <w:multiLevelType w:val="hybridMultilevel"/>
    <w:tmpl w:val="1A3E2762"/>
    <w:lvl w:ilvl="0" w:tplc="78B075A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475128">
    <w:abstractNumId w:val="1"/>
  </w:num>
  <w:num w:numId="2" w16cid:durableId="927350078">
    <w:abstractNumId w:val="5"/>
  </w:num>
  <w:num w:numId="3" w16cid:durableId="1061440455">
    <w:abstractNumId w:val="10"/>
  </w:num>
  <w:num w:numId="4" w16cid:durableId="1113280438">
    <w:abstractNumId w:val="2"/>
  </w:num>
  <w:num w:numId="5" w16cid:durableId="1885949582">
    <w:abstractNumId w:val="9"/>
  </w:num>
  <w:num w:numId="6" w16cid:durableId="357900351">
    <w:abstractNumId w:val="7"/>
  </w:num>
  <w:num w:numId="7" w16cid:durableId="1698505198">
    <w:abstractNumId w:val="6"/>
  </w:num>
  <w:num w:numId="8" w16cid:durableId="209998414">
    <w:abstractNumId w:val="3"/>
  </w:num>
  <w:num w:numId="9" w16cid:durableId="669336628">
    <w:abstractNumId w:val="0"/>
  </w:num>
  <w:num w:numId="10" w16cid:durableId="1623145657">
    <w:abstractNumId w:val="4"/>
  </w:num>
  <w:num w:numId="11" w16cid:durableId="1702971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B"/>
    <w:rsid w:val="00002D93"/>
    <w:rsid w:val="0001485D"/>
    <w:rsid w:val="00017CC1"/>
    <w:rsid w:val="000205C6"/>
    <w:rsid w:val="00025B6D"/>
    <w:rsid w:val="000331B4"/>
    <w:rsid w:val="00036711"/>
    <w:rsid w:val="00044C7B"/>
    <w:rsid w:val="00057DA7"/>
    <w:rsid w:val="00061DC0"/>
    <w:rsid w:val="00063546"/>
    <w:rsid w:val="00066745"/>
    <w:rsid w:val="00067DE8"/>
    <w:rsid w:val="00070B49"/>
    <w:rsid w:val="00073B82"/>
    <w:rsid w:val="00081766"/>
    <w:rsid w:val="00085191"/>
    <w:rsid w:val="00087D5D"/>
    <w:rsid w:val="0009591B"/>
    <w:rsid w:val="000A01F0"/>
    <w:rsid w:val="000A1D1D"/>
    <w:rsid w:val="000A3FE9"/>
    <w:rsid w:val="000B2069"/>
    <w:rsid w:val="000B62C1"/>
    <w:rsid w:val="000B684E"/>
    <w:rsid w:val="000B7C42"/>
    <w:rsid w:val="000B7FE9"/>
    <w:rsid w:val="000C024E"/>
    <w:rsid w:val="000C0F35"/>
    <w:rsid w:val="000C28FD"/>
    <w:rsid w:val="000C4057"/>
    <w:rsid w:val="000C4A99"/>
    <w:rsid w:val="000C502D"/>
    <w:rsid w:val="000D09B7"/>
    <w:rsid w:val="000D38B9"/>
    <w:rsid w:val="000D7D37"/>
    <w:rsid w:val="000E25FB"/>
    <w:rsid w:val="000E7052"/>
    <w:rsid w:val="000F13B8"/>
    <w:rsid w:val="000F5EA8"/>
    <w:rsid w:val="000F72E1"/>
    <w:rsid w:val="00107BC2"/>
    <w:rsid w:val="00111485"/>
    <w:rsid w:val="001124D7"/>
    <w:rsid w:val="00114AA1"/>
    <w:rsid w:val="0011525D"/>
    <w:rsid w:val="00121825"/>
    <w:rsid w:val="001222C8"/>
    <w:rsid w:val="001274A5"/>
    <w:rsid w:val="001367E2"/>
    <w:rsid w:val="001408B8"/>
    <w:rsid w:val="00142740"/>
    <w:rsid w:val="00143B10"/>
    <w:rsid w:val="00147236"/>
    <w:rsid w:val="0015444E"/>
    <w:rsid w:val="0016156B"/>
    <w:rsid w:val="001641FA"/>
    <w:rsid w:val="001664A4"/>
    <w:rsid w:val="00176949"/>
    <w:rsid w:val="001773BF"/>
    <w:rsid w:val="00180371"/>
    <w:rsid w:val="00182F7C"/>
    <w:rsid w:val="00197A13"/>
    <w:rsid w:val="001B07CC"/>
    <w:rsid w:val="001B18A3"/>
    <w:rsid w:val="001B7630"/>
    <w:rsid w:val="001C324F"/>
    <w:rsid w:val="001C4D33"/>
    <w:rsid w:val="001D3AA4"/>
    <w:rsid w:val="001D526E"/>
    <w:rsid w:val="001D6D08"/>
    <w:rsid w:val="001D7791"/>
    <w:rsid w:val="001E6495"/>
    <w:rsid w:val="001F0173"/>
    <w:rsid w:val="001F0ADE"/>
    <w:rsid w:val="001F4E43"/>
    <w:rsid w:val="002024EB"/>
    <w:rsid w:val="00203680"/>
    <w:rsid w:val="002129F2"/>
    <w:rsid w:val="00212EA0"/>
    <w:rsid w:val="0022382C"/>
    <w:rsid w:val="00224815"/>
    <w:rsid w:val="00242E4E"/>
    <w:rsid w:val="00250158"/>
    <w:rsid w:val="002501E8"/>
    <w:rsid w:val="00253BD8"/>
    <w:rsid w:val="00257831"/>
    <w:rsid w:val="00266389"/>
    <w:rsid w:val="00270118"/>
    <w:rsid w:val="00274853"/>
    <w:rsid w:val="00276288"/>
    <w:rsid w:val="00277688"/>
    <w:rsid w:val="002812D3"/>
    <w:rsid w:val="00284A09"/>
    <w:rsid w:val="002974B2"/>
    <w:rsid w:val="002A4D13"/>
    <w:rsid w:val="002A56ED"/>
    <w:rsid w:val="002A5A7B"/>
    <w:rsid w:val="002B4EF6"/>
    <w:rsid w:val="002B67FE"/>
    <w:rsid w:val="002D0350"/>
    <w:rsid w:val="002D655A"/>
    <w:rsid w:val="002E144F"/>
    <w:rsid w:val="002F04D3"/>
    <w:rsid w:val="00306FBB"/>
    <w:rsid w:val="00312447"/>
    <w:rsid w:val="003137D0"/>
    <w:rsid w:val="00321D97"/>
    <w:rsid w:val="0032327D"/>
    <w:rsid w:val="0033282A"/>
    <w:rsid w:val="00332E89"/>
    <w:rsid w:val="00334772"/>
    <w:rsid w:val="00352561"/>
    <w:rsid w:val="003556D6"/>
    <w:rsid w:val="003560F0"/>
    <w:rsid w:val="00357E60"/>
    <w:rsid w:val="00361BFB"/>
    <w:rsid w:val="00361CF5"/>
    <w:rsid w:val="003665CE"/>
    <w:rsid w:val="0037473E"/>
    <w:rsid w:val="0037684E"/>
    <w:rsid w:val="00390676"/>
    <w:rsid w:val="00392C2E"/>
    <w:rsid w:val="00395019"/>
    <w:rsid w:val="0039778F"/>
    <w:rsid w:val="003D1287"/>
    <w:rsid w:val="003E0A04"/>
    <w:rsid w:val="003E5E18"/>
    <w:rsid w:val="003F35E6"/>
    <w:rsid w:val="004001F8"/>
    <w:rsid w:val="004033A2"/>
    <w:rsid w:val="004043C0"/>
    <w:rsid w:val="004129B3"/>
    <w:rsid w:val="00423F23"/>
    <w:rsid w:val="0042508B"/>
    <w:rsid w:val="0042540E"/>
    <w:rsid w:val="00430F38"/>
    <w:rsid w:val="004436D2"/>
    <w:rsid w:val="00444859"/>
    <w:rsid w:val="00454153"/>
    <w:rsid w:val="00456826"/>
    <w:rsid w:val="0047339E"/>
    <w:rsid w:val="00475037"/>
    <w:rsid w:val="00475E47"/>
    <w:rsid w:val="0048222B"/>
    <w:rsid w:val="00482C5A"/>
    <w:rsid w:val="00486910"/>
    <w:rsid w:val="004871F1"/>
    <w:rsid w:val="00487952"/>
    <w:rsid w:val="004961F5"/>
    <w:rsid w:val="004967AB"/>
    <w:rsid w:val="004A233E"/>
    <w:rsid w:val="004A6B5B"/>
    <w:rsid w:val="004B00F6"/>
    <w:rsid w:val="004B50EC"/>
    <w:rsid w:val="004C3176"/>
    <w:rsid w:val="004C5422"/>
    <w:rsid w:val="004D564D"/>
    <w:rsid w:val="004F03BD"/>
    <w:rsid w:val="004F24CC"/>
    <w:rsid w:val="004F7818"/>
    <w:rsid w:val="00500A7C"/>
    <w:rsid w:val="00501207"/>
    <w:rsid w:val="005072BC"/>
    <w:rsid w:val="00516105"/>
    <w:rsid w:val="00517BFE"/>
    <w:rsid w:val="00521E72"/>
    <w:rsid w:val="00522795"/>
    <w:rsid w:val="00526754"/>
    <w:rsid w:val="005341F1"/>
    <w:rsid w:val="00544ED7"/>
    <w:rsid w:val="005467ED"/>
    <w:rsid w:val="00551F08"/>
    <w:rsid w:val="005731B2"/>
    <w:rsid w:val="00573C8E"/>
    <w:rsid w:val="00576A9D"/>
    <w:rsid w:val="00576AAB"/>
    <w:rsid w:val="0057798A"/>
    <w:rsid w:val="00577C26"/>
    <w:rsid w:val="00584665"/>
    <w:rsid w:val="00584F56"/>
    <w:rsid w:val="005A18F6"/>
    <w:rsid w:val="005A4F56"/>
    <w:rsid w:val="005A4FC6"/>
    <w:rsid w:val="005A56C2"/>
    <w:rsid w:val="005A6762"/>
    <w:rsid w:val="005B5C6A"/>
    <w:rsid w:val="005B667F"/>
    <w:rsid w:val="005C6C33"/>
    <w:rsid w:val="005D2F07"/>
    <w:rsid w:val="005D3B4F"/>
    <w:rsid w:val="005E073D"/>
    <w:rsid w:val="005E7DF6"/>
    <w:rsid w:val="005F1FC1"/>
    <w:rsid w:val="00600E20"/>
    <w:rsid w:val="00602147"/>
    <w:rsid w:val="00614095"/>
    <w:rsid w:val="006260CA"/>
    <w:rsid w:val="006271A6"/>
    <w:rsid w:val="00636E5D"/>
    <w:rsid w:val="00641FCC"/>
    <w:rsid w:val="006532E8"/>
    <w:rsid w:val="00656907"/>
    <w:rsid w:val="00660036"/>
    <w:rsid w:val="00661C5A"/>
    <w:rsid w:val="006632F0"/>
    <w:rsid w:val="006700AF"/>
    <w:rsid w:val="00670572"/>
    <w:rsid w:val="0067136D"/>
    <w:rsid w:val="006743DE"/>
    <w:rsid w:val="00680DBE"/>
    <w:rsid w:val="00684855"/>
    <w:rsid w:val="00691A98"/>
    <w:rsid w:val="006A44F7"/>
    <w:rsid w:val="006A70AD"/>
    <w:rsid w:val="006B0195"/>
    <w:rsid w:val="006B03C3"/>
    <w:rsid w:val="006B381D"/>
    <w:rsid w:val="006B3BBB"/>
    <w:rsid w:val="006C1B40"/>
    <w:rsid w:val="006D0073"/>
    <w:rsid w:val="006D75A0"/>
    <w:rsid w:val="006E33FE"/>
    <w:rsid w:val="006E52F9"/>
    <w:rsid w:val="006F18F4"/>
    <w:rsid w:val="007030BC"/>
    <w:rsid w:val="00703DDD"/>
    <w:rsid w:val="007077DC"/>
    <w:rsid w:val="0071627D"/>
    <w:rsid w:val="007171FD"/>
    <w:rsid w:val="007173DA"/>
    <w:rsid w:val="00734416"/>
    <w:rsid w:val="00736718"/>
    <w:rsid w:val="00737B95"/>
    <w:rsid w:val="0074126A"/>
    <w:rsid w:val="00743C2F"/>
    <w:rsid w:val="007505DB"/>
    <w:rsid w:val="00751EBB"/>
    <w:rsid w:val="00773F66"/>
    <w:rsid w:val="00775233"/>
    <w:rsid w:val="00776186"/>
    <w:rsid w:val="0078025D"/>
    <w:rsid w:val="00790718"/>
    <w:rsid w:val="007976CF"/>
    <w:rsid w:val="007A0697"/>
    <w:rsid w:val="007A54E1"/>
    <w:rsid w:val="007A5B78"/>
    <w:rsid w:val="007A78A6"/>
    <w:rsid w:val="007B1069"/>
    <w:rsid w:val="007B2859"/>
    <w:rsid w:val="007B4794"/>
    <w:rsid w:val="007B7A80"/>
    <w:rsid w:val="007C2727"/>
    <w:rsid w:val="007C37C0"/>
    <w:rsid w:val="007C716E"/>
    <w:rsid w:val="007E0A81"/>
    <w:rsid w:val="007F0EE5"/>
    <w:rsid w:val="007F61B6"/>
    <w:rsid w:val="007F7622"/>
    <w:rsid w:val="008113BF"/>
    <w:rsid w:val="0081776A"/>
    <w:rsid w:val="00824CF3"/>
    <w:rsid w:val="008255D1"/>
    <w:rsid w:val="00827755"/>
    <w:rsid w:val="0083199F"/>
    <w:rsid w:val="00836266"/>
    <w:rsid w:val="0084042A"/>
    <w:rsid w:val="008432EE"/>
    <w:rsid w:val="00843D66"/>
    <w:rsid w:val="008472BB"/>
    <w:rsid w:val="00850A4B"/>
    <w:rsid w:val="008550C4"/>
    <w:rsid w:val="00856552"/>
    <w:rsid w:val="00865587"/>
    <w:rsid w:val="008670A8"/>
    <w:rsid w:val="008700F7"/>
    <w:rsid w:val="00870F8A"/>
    <w:rsid w:val="0087336F"/>
    <w:rsid w:val="00873389"/>
    <w:rsid w:val="00873778"/>
    <w:rsid w:val="00875FC4"/>
    <w:rsid w:val="00876B8F"/>
    <w:rsid w:val="00881D67"/>
    <w:rsid w:val="008965BE"/>
    <w:rsid w:val="008A2692"/>
    <w:rsid w:val="008C1116"/>
    <w:rsid w:val="008C586C"/>
    <w:rsid w:val="008C701E"/>
    <w:rsid w:val="008D16DE"/>
    <w:rsid w:val="008D6333"/>
    <w:rsid w:val="008D7019"/>
    <w:rsid w:val="008E5D19"/>
    <w:rsid w:val="008F0F19"/>
    <w:rsid w:val="008F4055"/>
    <w:rsid w:val="008F545D"/>
    <w:rsid w:val="009004BD"/>
    <w:rsid w:val="00901ED9"/>
    <w:rsid w:val="00905AA3"/>
    <w:rsid w:val="00910D77"/>
    <w:rsid w:val="00914CB0"/>
    <w:rsid w:val="00921216"/>
    <w:rsid w:val="00934B7D"/>
    <w:rsid w:val="00946DB5"/>
    <w:rsid w:val="00947C06"/>
    <w:rsid w:val="009514DD"/>
    <w:rsid w:val="009540B6"/>
    <w:rsid w:val="00974BC5"/>
    <w:rsid w:val="00993647"/>
    <w:rsid w:val="009947BE"/>
    <w:rsid w:val="00994F24"/>
    <w:rsid w:val="009A1A95"/>
    <w:rsid w:val="009A7789"/>
    <w:rsid w:val="009B1AAD"/>
    <w:rsid w:val="009B284F"/>
    <w:rsid w:val="009B59FA"/>
    <w:rsid w:val="009C117D"/>
    <w:rsid w:val="009C4870"/>
    <w:rsid w:val="009D223B"/>
    <w:rsid w:val="009F08BE"/>
    <w:rsid w:val="009F099F"/>
    <w:rsid w:val="009F54DA"/>
    <w:rsid w:val="00A0096D"/>
    <w:rsid w:val="00A015A8"/>
    <w:rsid w:val="00A04D7A"/>
    <w:rsid w:val="00A060B0"/>
    <w:rsid w:val="00A13D3C"/>
    <w:rsid w:val="00A146D3"/>
    <w:rsid w:val="00A20E7D"/>
    <w:rsid w:val="00A23B80"/>
    <w:rsid w:val="00A32118"/>
    <w:rsid w:val="00A43E87"/>
    <w:rsid w:val="00A46730"/>
    <w:rsid w:val="00A4709F"/>
    <w:rsid w:val="00A500E5"/>
    <w:rsid w:val="00A52A78"/>
    <w:rsid w:val="00A52C8C"/>
    <w:rsid w:val="00A66634"/>
    <w:rsid w:val="00A70604"/>
    <w:rsid w:val="00A72A4F"/>
    <w:rsid w:val="00A82950"/>
    <w:rsid w:val="00A95E74"/>
    <w:rsid w:val="00AA4576"/>
    <w:rsid w:val="00AB132C"/>
    <w:rsid w:val="00AB14C1"/>
    <w:rsid w:val="00AC1345"/>
    <w:rsid w:val="00AC4BA9"/>
    <w:rsid w:val="00AD2FB1"/>
    <w:rsid w:val="00AD4718"/>
    <w:rsid w:val="00AD6E38"/>
    <w:rsid w:val="00AE2C4D"/>
    <w:rsid w:val="00AE7C13"/>
    <w:rsid w:val="00AF0422"/>
    <w:rsid w:val="00AF42BE"/>
    <w:rsid w:val="00AF4F6E"/>
    <w:rsid w:val="00AF6D44"/>
    <w:rsid w:val="00B02755"/>
    <w:rsid w:val="00B405EB"/>
    <w:rsid w:val="00B42D7E"/>
    <w:rsid w:val="00B431B2"/>
    <w:rsid w:val="00B47303"/>
    <w:rsid w:val="00B54016"/>
    <w:rsid w:val="00B6190B"/>
    <w:rsid w:val="00B70CCE"/>
    <w:rsid w:val="00B7302A"/>
    <w:rsid w:val="00B73F98"/>
    <w:rsid w:val="00B7529F"/>
    <w:rsid w:val="00B76104"/>
    <w:rsid w:val="00B80B89"/>
    <w:rsid w:val="00B8152E"/>
    <w:rsid w:val="00B83FA5"/>
    <w:rsid w:val="00B846DB"/>
    <w:rsid w:val="00B97497"/>
    <w:rsid w:val="00BA1A6E"/>
    <w:rsid w:val="00BA3032"/>
    <w:rsid w:val="00BA6334"/>
    <w:rsid w:val="00BA6B8A"/>
    <w:rsid w:val="00BB1801"/>
    <w:rsid w:val="00BB19CB"/>
    <w:rsid w:val="00BB30DA"/>
    <w:rsid w:val="00BB3A37"/>
    <w:rsid w:val="00BB3CE2"/>
    <w:rsid w:val="00BB4F2B"/>
    <w:rsid w:val="00BB759A"/>
    <w:rsid w:val="00BD350A"/>
    <w:rsid w:val="00BD3663"/>
    <w:rsid w:val="00BE3020"/>
    <w:rsid w:val="00BE4595"/>
    <w:rsid w:val="00BE4B86"/>
    <w:rsid w:val="00BF5C90"/>
    <w:rsid w:val="00BF5FB9"/>
    <w:rsid w:val="00C00B92"/>
    <w:rsid w:val="00C12787"/>
    <w:rsid w:val="00C15B3D"/>
    <w:rsid w:val="00C175F8"/>
    <w:rsid w:val="00C2520E"/>
    <w:rsid w:val="00C25FE3"/>
    <w:rsid w:val="00C54286"/>
    <w:rsid w:val="00C54707"/>
    <w:rsid w:val="00C55366"/>
    <w:rsid w:val="00C66380"/>
    <w:rsid w:val="00C679E6"/>
    <w:rsid w:val="00C76DC0"/>
    <w:rsid w:val="00C91E82"/>
    <w:rsid w:val="00CA11EF"/>
    <w:rsid w:val="00CB0EB2"/>
    <w:rsid w:val="00CB3597"/>
    <w:rsid w:val="00CC02CE"/>
    <w:rsid w:val="00CC3764"/>
    <w:rsid w:val="00CD150E"/>
    <w:rsid w:val="00CD6DC1"/>
    <w:rsid w:val="00CE03E5"/>
    <w:rsid w:val="00CE3633"/>
    <w:rsid w:val="00CE6AB1"/>
    <w:rsid w:val="00CF3B75"/>
    <w:rsid w:val="00CF51C3"/>
    <w:rsid w:val="00CF64DD"/>
    <w:rsid w:val="00D05B3C"/>
    <w:rsid w:val="00D06034"/>
    <w:rsid w:val="00D06121"/>
    <w:rsid w:val="00D06356"/>
    <w:rsid w:val="00D115E5"/>
    <w:rsid w:val="00D14B29"/>
    <w:rsid w:val="00D1578D"/>
    <w:rsid w:val="00D24687"/>
    <w:rsid w:val="00D3245D"/>
    <w:rsid w:val="00D35A01"/>
    <w:rsid w:val="00D37FEF"/>
    <w:rsid w:val="00D4038C"/>
    <w:rsid w:val="00D42801"/>
    <w:rsid w:val="00D4674B"/>
    <w:rsid w:val="00D50D31"/>
    <w:rsid w:val="00D55DDB"/>
    <w:rsid w:val="00D62E03"/>
    <w:rsid w:val="00D6368D"/>
    <w:rsid w:val="00D639A2"/>
    <w:rsid w:val="00D64C4A"/>
    <w:rsid w:val="00D94A13"/>
    <w:rsid w:val="00D971C9"/>
    <w:rsid w:val="00DC2F14"/>
    <w:rsid w:val="00DD16E1"/>
    <w:rsid w:val="00DD180F"/>
    <w:rsid w:val="00DD24C4"/>
    <w:rsid w:val="00DD7CF7"/>
    <w:rsid w:val="00DE1BA2"/>
    <w:rsid w:val="00DE66A7"/>
    <w:rsid w:val="00DE6C78"/>
    <w:rsid w:val="00DF0E14"/>
    <w:rsid w:val="00DF7CC4"/>
    <w:rsid w:val="00E00B5B"/>
    <w:rsid w:val="00E10878"/>
    <w:rsid w:val="00E10AF4"/>
    <w:rsid w:val="00E21906"/>
    <w:rsid w:val="00E26893"/>
    <w:rsid w:val="00E31521"/>
    <w:rsid w:val="00E66E50"/>
    <w:rsid w:val="00E7626F"/>
    <w:rsid w:val="00E860E0"/>
    <w:rsid w:val="00E948CC"/>
    <w:rsid w:val="00E95545"/>
    <w:rsid w:val="00EA22D8"/>
    <w:rsid w:val="00EA5C77"/>
    <w:rsid w:val="00EB1090"/>
    <w:rsid w:val="00EB5D37"/>
    <w:rsid w:val="00EB7A3A"/>
    <w:rsid w:val="00EC4538"/>
    <w:rsid w:val="00EC5F33"/>
    <w:rsid w:val="00ED00D6"/>
    <w:rsid w:val="00ED53D6"/>
    <w:rsid w:val="00EE0122"/>
    <w:rsid w:val="00EF0F1B"/>
    <w:rsid w:val="00EF2ED7"/>
    <w:rsid w:val="00EF49ED"/>
    <w:rsid w:val="00EF659F"/>
    <w:rsid w:val="00EF7377"/>
    <w:rsid w:val="00F00550"/>
    <w:rsid w:val="00F04E03"/>
    <w:rsid w:val="00F052FC"/>
    <w:rsid w:val="00F06040"/>
    <w:rsid w:val="00F12C30"/>
    <w:rsid w:val="00F177DD"/>
    <w:rsid w:val="00F44CF5"/>
    <w:rsid w:val="00F47CCE"/>
    <w:rsid w:val="00F5299D"/>
    <w:rsid w:val="00F566FD"/>
    <w:rsid w:val="00F64206"/>
    <w:rsid w:val="00F70422"/>
    <w:rsid w:val="00F71E28"/>
    <w:rsid w:val="00F738CA"/>
    <w:rsid w:val="00F73F62"/>
    <w:rsid w:val="00F836D9"/>
    <w:rsid w:val="00F9189B"/>
    <w:rsid w:val="00F97EF5"/>
    <w:rsid w:val="00FA3080"/>
    <w:rsid w:val="00FC13EA"/>
    <w:rsid w:val="00FC233E"/>
    <w:rsid w:val="00FC3E02"/>
    <w:rsid w:val="00FD0187"/>
    <w:rsid w:val="00FD0599"/>
    <w:rsid w:val="00FD2ED2"/>
    <w:rsid w:val="00FD3EA0"/>
    <w:rsid w:val="00FD422A"/>
    <w:rsid w:val="00FE3D76"/>
    <w:rsid w:val="00FE41E9"/>
    <w:rsid w:val="00FF4A4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6CB4"/>
  <w15:docId w15:val="{F117D375-6807-4261-883C-3DA3BF61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1B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505DB"/>
    <w:pPr>
      <w:spacing w:before="100" w:beforeAutospacing="1" w:after="100" w:afterAutospacing="1"/>
      <w:outlineLvl w:val="1"/>
    </w:pPr>
    <w:rPr>
      <w:rFonts w:eastAsiaTheme="minorHAnsi" w:cstheme="minorBidi"/>
      <w:b/>
      <w:bCs/>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5DB"/>
    <w:rPr>
      <w:rFonts w:ascii="Times New Roman" w:hAnsi="Times New Roman"/>
      <w:b/>
      <w:bCs/>
      <w:sz w:val="24"/>
      <w:szCs w:val="36"/>
      <w:lang w:val="x-none" w:eastAsia="x-none"/>
    </w:rPr>
  </w:style>
  <w:style w:type="table" w:styleId="TableGrid">
    <w:name w:val="Table Grid"/>
    <w:basedOn w:val="TableNormal"/>
    <w:uiPriority w:val="99"/>
    <w:rsid w:val="007505D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5DB"/>
    <w:rPr>
      <w:rFonts w:ascii="Tahoma" w:hAnsi="Tahoma" w:cs="Tahoma"/>
      <w:sz w:val="16"/>
      <w:szCs w:val="16"/>
    </w:rPr>
  </w:style>
  <w:style w:type="character" w:customStyle="1" w:styleId="BalloonTextChar">
    <w:name w:val="Balloon Text Char"/>
    <w:basedOn w:val="DefaultParagraphFont"/>
    <w:link w:val="BalloonText"/>
    <w:uiPriority w:val="99"/>
    <w:semiHidden/>
    <w:rsid w:val="007505DB"/>
    <w:rPr>
      <w:rFonts w:ascii="Tahoma" w:hAnsi="Tahoma" w:cs="Tahoma"/>
      <w:sz w:val="16"/>
      <w:szCs w:val="16"/>
    </w:rPr>
  </w:style>
  <w:style w:type="paragraph" w:styleId="Header">
    <w:name w:val="header"/>
    <w:basedOn w:val="Normal"/>
    <w:link w:val="HeaderChar"/>
    <w:uiPriority w:val="99"/>
    <w:unhideWhenUsed/>
    <w:rsid w:val="00AC4BA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4BA9"/>
  </w:style>
  <w:style w:type="paragraph" w:styleId="Footer">
    <w:name w:val="footer"/>
    <w:basedOn w:val="Normal"/>
    <w:link w:val="FooterChar"/>
    <w:uiPriority w:val="99"/>
    <w:unhideWhenUsed/>
    <w:rsid w:val="00AC4BA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4BA9"/>
  </w:style>
  <w:style w:type="paragraph" w:customStyle="1" w:styleId="yiv7685579926msonormal">
    <w:name w:val="yiv7685579926msonormal"/>
    <w:basedOn w:val="Normal"/>
    <w:rsid w:val="007173DA"/>
    <w:pPr>
      <w:spacing w:before="100" w:beforeAutospacing="1" w:after="100" w:afterAutospacing="1"/>
    </w:pPr>
    <w:rPr>
      <w:lang w:val="en-US"/>
    </w:rPr>
  </w:style>
  <w:style w:type="paragraph" w:styleId="ListParagraph">
    <w:name w:val="List Paragraph"/>
    <w:basedOn w:val="Normal"/>
    <w:uiPriority w:val="34"/>
    <w:qFormat/>
    <w:rsid w:val="00614095"/>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A18F6"/>
    <w:pPr>
      <w:spacing w:after="0" w:line="240" w:lineRule="auto"/>
    </w:pPr>
  </w:style>
  <w:style w:type="paragraph" w:styleId="NormalWeb">
    <w:name w:val="Normal (Web)"/>
    <w:basedOn w:val="Normal"/>
    <w:uiPriority w:val="99"/>
    <w:unhideWhenUsed/>
    <w:rsid w:val="00551F08"/>
    <w:pPr>
      <w:spacing w:before="100" w:beforeAutospacing="1" w:after="100" w:afterAutospacing="1"/>
    </w:pPr>
    <w:rPr>
      <w:lang w:eastAsia="ro-RO"/>
    </w:rPr>
  </w:style>
  <w:style w:type="character" w:styleId="Hyperlink">
    <w:name w:val="Hyperlink"/>
    <w:basedOn w:val="DefaultParagraphFont"/>
    <w:uiPriority w:val="99"/>
    <w:unhideWhenUsed/>
    <w:rsid w:val="00111485"/>
    <w:rPr>
      <w:color w:val="0000FF" w:themeColor="hyperlink"/>
      <w:u w:val="single"/>
    </w:rPr>
  </w:style>
  <w:style w:type="character" w:customStyle="1" w:styleId="UnresolvedMention1">
    <w:name w:val="Unresolved Mention1"/>
    <w:basedOn w:val="DefaultParagraphFont"/>
    <w:uiPriority w:val="99"/>
    <w:semiHidden/>
    <w:unhideWhenUsed/>
    <w:rsid w:val="001D3AA4"/>
    <w:rPr>
      <w:color w:val="605E5C"/>
      <w:shd w:val="clear" w:color="auto" w:fill="E1DFDD"/>
    </w:rPr>
  </w:style>
  <w:style w:type="character" w:styleId="FollowedHyperlink">
    <w:name w:val="FollowedHyperlink"/>
    <w:basedOn w:val="DefaultParagraphFont"/>
    <w:uiPriority w:val="99"/>
    <w:semiHidden/>
    <w:unhideWhenUsed/>
    <w:rsid w:val="001D3AA4"/>
    <w:rPr>
      <w:color w:val="800080" w:themeColor="followedHyperlink"/>
      <w:u w:val="single"/>
    </w:rPr>
  </w:style>
  <w:style w:type="character" w:customStyle="1" w:styleId="Heading1Char">
    <w:name w:val="Heading 1 Char"/>
    <w:basedOn w:val="DefaultParagraphFont"/>
    <w:link w:val="Heading1"/>
    <w:uiPriority w:val="9"/>
    <w:rsid w:val="00361BF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F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4447">
      <w:bodyDiv w:val="1"/>
      <w:marLeft w:val="0"/>
      <w:marRight w:val="0"/>
      <w:marTop w:val="0"/>
      <w:marBottom w:val="0"/>
      <w:divBdr>
        <w:top w:val="none" w:sz="0" w:space="0" w:color="auto"/>
        <w:left w:val="none" w:sz="0" w:space="0" w:color="auto"/>
        <w:bottom w:val="none" w:sz="0" w:space="0" w:color="auto"/>
        <w:right w:val="none" w:sz="0" w:space="0" w:color="auto"/>
      </w:divBdr>
      <w:divsChild>
        <w:div w:id="950865808">
          <w:marLeft w:val="0"/>
          <w:marRight w:val="0"/>
          <w:marTop w:val="0"/>
          <w:marBottom w:val="0"/>
          <w:divBdr>
            <w:top w:val="none" w:sz="0" w:space="0" w:color="auto"/>
            <w:left w:val="none" w:sz="0" w:space="0" w:color="auto"/>
            <w:bottom w:val="none" w:sz="0" w:space="0" w:color="auto"/>
            <w:right w:val="none" w:sz="0" w:space="0" w:color="auto"/>
          </w:divBdr>
          <w:divsChild>
            <w:div w:id="870919776">
              <w:marLeft w:val="0"/>
              <w:marRight w:val="0"/>
              <w:marTop w:val="0"/>
              <w:marBottom w:val="0"/>
              <w:divBdr>
                <w:top w:val="none" w:sz="0" w:space="0" w:color="auto"/>
                <w:left w:val="none" w:sz="0" w:space="0" w:color="auto"/>
                <w:bottom w:val="none" w:sz="0" w:space="0" w:color="auto"/>
                <w:right w:val="none" w:sz="0" w:space="0" w:color="auto"/>
              </w:divBdr>
            </w:div>
          </w:divsChild>
        </w:div>
        <w:div w:id="34741875">
          <w:marLeft w:val="0"/>
          <w:marRight w:val="0"/>
          <w:marTop w:val="0"/>
          <w:marBottom w:val="0"/>
          <w:divBdr>
            <w:top w:val="none" w:sz="0" w:space="0" w:color="auto"/>
            <w:left w:val="none" w:sz="0" w:space="0" w:color="auto"/>
            <w:bottom w:val="none" w:sz="0" w:space="0" w:color="auto"/>
            <w:right w:val="none" w:sz="0" w:space="0" w:color="auto"/>
          </w:divBdr>
        </w:div>
        <w:div w:id="787354135">
          <w:marLeft w:val="0"/>
          <w:marRight w:val="0"/>
          <w:marTop w:val="0"/>
          <w:marBottom w:val="0"/>
          <w:divBdr>
            <w:top w:val="none" w:sz="0" w:space="0" w:color="auto"/>
            <w:left w:val="none" w:sz="0" w:space="0" w:color="auto"/>
            <w:bottom w:val="none" w:sz="0" w:space="0" w:color="auto"/>
            <w:right w:val="none" w:sz="0" w:space="0" w:color="auto"/>
          </w:divBdr>
        </w:div>
      </w:divsChild>
    </w:div>
    <w:div w:id="348600771">
      <w:bodyDiv w:val="1"/>
      <w:marLeft w:val="0"/>
      <w:marRight w:val="0"/>
      <w:marTop w:val="0"/>
      <w:marBottom w:val="0"/>
      <w:divBdr>
        <w:top w:val="none" w:sz="0" w:space="0" w:color="auto"/>
        <w:left w:val="none" w:sz="0" w:space="0" w:color="auto"/>
        <w:bottom w:val="none" w:sz="0" w:space="0" w:color="auto"/>
        <w:right w:val="none" w:sz="0" w:space="0" w:color="auto"/>
      </w:divBdr>
    </w:div>
    <w:div w:id="369692177">
      <w:bodyDiv w:val="1"/>
      <w:marLeft w:val="0"/>
      <w:marRight w:val="0"/>
      <w:marTop w:val="0"/>
      <w:marBottom w:val="0"/>
      <w:divBdr>
        <w:top w:val="none" w:sz="0" w:space="0" w:color="auto"/>
        <w:left w:val="none" w:sz="0" w:space="0" w:color="auto"/>
        <w:bottom w:val="none" w:sz="0" w:space="0" w:color="auto"/>
        <w:right w:val="none" w:sz="0" w:space="0" w:color="auto"/>
      </w:divBdr>
    </w:div>
    <w:div w:id="399451982">
      <w:bodyDiv w:val="1"/>
      <w:marLeft w:val="0"/>
      <w:marRight w:val="0"/>
      <w:marTop w:val="0"/>
      <w:marBottom w:val="0"/>
      <w:divBdr>
        <w:top w:val="none" w:sz="0" w:space="0" w:color="auto"/>
        <w:left w:val="none" w:sz="0" w:space="0" w:color="auto"/>
        <w:bottom w:val="none" w:sz="0" w:space="0" w:color="auto"/>
        <w:right w:val="none" w:sz="0" w:space="0" w:color="auto"/>
      </w:divBdr>
    </w:div>
    <w:div w:id="426384577">
      <w:bodyDiv w:val="1"/>
      <w:marLeft w:val="0"/>
      <w:marRight w:val="0"/>
      <w:marTop w:val="0"/>
      <w:marBottom w:val="0"/>
      <w:divBdr>
        <w:top w:val="none" w:sz="0" w:space="0" w:color="auto"/>
        <w:left w:val="none" w:sz="0" w:space="0" w:color="auto"/>
        <w:bottom w:val="none" w:sz="0" w:space="0" w:color="auto"/>
        <w:right w:val="none" w:sz="0" w:space="0" w:color="auto"/>
      </w:divBdr>
      <w:divsChild>
        <w:div w:id="673993544">
          <w:marLeft w:val="0"/>
          <w:marRight w:val="0"/>
          <w:marTop w:val="0"/>
          <w:marBottom w:val="0"/>
          <w:divBdr>
            <w:top w:val="none" w:sz="0" w:space="0" w:color="auto"/>
            <w:left w:val="none" w:sz="0" w:space="0" w:color="auto"/>
            <w:bottom w:val="none" w:sz="0" w:space="0" w:color="auto"/>
            <w:right w:val="none" w:sz="0" w:space="0" w:color="auto"/>
          </w:divBdr>
          <w:divsChild>
            <w:div w:id="14806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4755">
      <w:bodyDiv w:val="1"/>
      <w:marLeft w:val="0"/>
      <w:marRight w:val="0"/>
      <w:marTop w:val="0"/>
      <w:marBottom w:val="0"/>
      <w:divBdr>
        <w:top w:val="none" w:sz="0" w:space="0" w:color="auto"/>
        <w:left w:val="none" w:sz="0" w:space="0" w:color="auto"/>
        <w:bottom w:val="none" w:sz="0" w:space="0" w:color="auto"/>
        <w:right w:val="none" w:sz="0" w:space="0" w:color="auto"/>
      </w:divBdr>
      <w:divsChild>
        <w:div w:id="1657957364">
          <w:marLeft w:val="0"/>
          <w:marRight w:val="0"/>
          <w:marTop w:val="0"/>
          <w:marBottom w:val="0"/>
          <w:divBdr>
            <w:top w:val="none" w:sz="0" w:space="0" w:color="auto"/>
            <w:left w:val="none" w:sz="0" w:space="0" w:color="auto"/>
            <w:bottom w:val="none" w:sz="0" w:space="0" w:color="auto"/>
            <w:right w:val="none" w:sz="0" w:space="0" w:color="auto"/>
          </w:divBdr>
        </w:div>
      </w:divsChild>
    </w:div>
    <w:div w:id="454182917">
      <w:bodyDiv w:val="1"/>
      <w:marLeft w:val="0"/>
      <w:marRight w:val="0"/>
      <w:marTop w:val="0"/>
      <w:marBottom w:val="0"/>
      <w:divBdr>
        <w:top w:val="none" w:sz="0" w:space="0" w:color="auto"/>
        <w:left w:val="none" w:sz="0" w:space="0" w:color="auto"/>
        <w:bottom w:val="none" w:sz="0" w:space="0" w:color="auto"/>
        <w:right w:val="none" w:sz="0" w:space="0" w:color="auto"/>
      </w:divBdr>
    </w:div>
    <w:div w:id="511800830">
      <w:bodyDiv w:val="1"/>
      <w:marLeft w:val="0"/>
      <w:marRight w:val="0"/>
      <w:marTop w:val="0"/>
      <w:marBottom w:val="0"/>
      <w:divBdr>
        <w:top w:val="none" w:sz="0" w:space="0" w:color="auto"/>
        <w:left w:val="none" w:sz="0" w:space="0" w:color="auto"/>
        <w:bottom w:val="none" w:sz="0" w:space="0" w:color="auto"/>
        <w:right w:val="none" w:sz="0" w:space="0" w:color="auto"/>
      </w:divBdr>
    </w:div>
    <w:div w:id="932784618">
      <w:bodyDiv w:val="1"/>
      <w:marLeft w:val="0"/>
      <w:marRight w:val="0"/>
      <w:marTop w:val="0"/>
      <w:marBottom w:val="0"/>
      <w:divBdr>
        <w:top w:val="none" w:sz="0" w:space="0" w:color="auto"/>
        <w:left w:val="none" w:sz="0" w:space="0" w:color="auto"/>
        <w:bottom w:val="none" w:sz="0" w:space="0" w:color="auto"/>
        <w:right w:val="none" w:sz="0" w:space="0" w:color="auto"/>
      </w:divBdr>
    </w:div>
    <w:div w:id="1531333122">
      <w:bodyDiv w:val="1"/>
      <w:marLeft w:val="0"/>
      <w:marRight w:val="0"/>
      <w:marTop w:val="0"/>
      <w:marBottom w:val="0"/>
      <w:divBdr>
        <w:top w:val="none" w:sz="0" w:space="0" w:color="auto"/>
        <w:left w:val="none" w:sz="0" w:space="0" w:color="auto"/>
        <w:bottom w:val="none" w:sz="0" w:space="0" w:color="auto"/>
        <w:right w:val="none" w:sz="0" w:space="0" w:color="auto"/>
      </w:divBdr>
    </w:div>
    <w:div w:id="1740597796">
      <w:bodyDiv w:val="1"/>
      <w:marLeft w:val="0"/>
      <w:marRight w:val="0"/>
      <w:marTop w:val="0"/>
      <w:marBottom w:val="0"/>
      <w:divBdr>
        <w:top w:val="none" w:sz="0" w:space="0" w:color="auto"/>
        <w:left w:val="none" w:sz="0" w:space="0" w:color="auto"/>
        <w:bottom w:val="none" w:sz="0" w:space="0" w:color="auto"/>
        <w:right w:val="none" w:sz="0" w:space="0" w:color="auto"/>
      </w:divBdr>
    </w:div>
    <w:div w:id="1873181681">
      <w:bodyDiv w:val="1"/>
      <w:marLeft w:val="0"/>
      <w:marRight w:val="0"/>
      <w:marTop w:val="0"/>
      <w:marBottom w:val="0"/>
      <w:divBdr>
        <w:top w:val="none" w:sz="0" w:space="0" w:color="auto"/>
        <w:left w:val="none" w:sz="0" w:space="0" w:color="auto"/>
        <w:bottom w:val="none" w:sz="0" w:space="0" w:color="auto"/>
        <w:right w:val="none" w:sz="0" w:space="0" w:color="auto"/>
      </w:divBdr>
    </w:div>
    <w:div w:id="2030063114">
      <w:bodyDiv w:val="1"/>
      <w:marLeft w:val="0"/>
      <w:marRight w:val="0"/>
      <w:marTop w:val="0"/>
      <w:marBottom w:val="0"/>
      <w:divBdr>
        <w:top w:val="none" w:sz="0" w:space="0" w:color="auto"/>
        <w:left w:val="none" w:sz="0" w:space="0" w:color="auto"/>
        <w:bottom w:val="none" w:sz="0" w:space="0" w:color="auto"/>
        <w:right w:val="none" w:sz="0" w:space="0" w:color="auto"/>
      </w:divBdr>
    </w:div>
    <w:div w:id="2051100840">
      <w:bodyDiv w:val="1"/>
      <w:marLeft w:val="0"/>
      <w:marRight w:val="0"/>
      <w:marTop w:val="0"/>
      <w:marBottom w:val="0"/>
      <w:divBdr>
        <w:top w:val="none" w:sz="0" w:space="0" w:color="auto"/>
        <w:left w:val="none" w:sz="0" w:space="0" w:color="auto"/>
        <w:bottom w:val="none" w:sz="0" w:space="0" w:color="auto"/>
        <w:right w:val="none" w:sz="0" w:space="0" w:color="auto"/>
      </w:divBdr>
      <w:divsChild>
        <w:div w:id="1040084406">
          <w:marLeft w:val="0"/>
          <w:marRight w:val="0"/>
          <w:marTop w:val="0"/>
          <w:marBottom w:val="0"/>
          <w:divBdr>
            <w:top w:val="none" w:sz="0" w:space="0" w:color="auto"/>
            <w:left w:val="none" w:sz="0" w:space="0" w:color="auto"/>
            <w:bottom w:val="none" w:sz="0" w:space="0" w:color="auto"/>
            <w:right w:val="none" w:sz="0" w:space="0" w:color="auto"/>
          </w:divBdr>
          <w:divsChild>
            <w:div w:id="15529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cvNEqXrv7GDkYa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F082-10E9-489A-9FFC-59457740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BNR</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Moldovan</dc:creator>
  <cp:lastModifiedBy>Lucian Bercea</cp:lastModifiedBy>
  <cp:revision>20</cp:revision>
  <cp:lastPrinted>2024-03-08T14:36:00Z</cp:lastPrinted>
  <dcterms:created xsi:type="dcterms:W3CDTF">2024-03-08T14:36:00Z</dcterms:created>
  <dcterms:modified xsi:type="dcterms:W3CDTF">2025-03-20T17:07:00Z</dcterms:modified>
</cp:coreProperties>
</file>